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457E" w:rsidRDefault="005F457E">
      <w:pPr>
        <w:keepNext/>
        <w:keepLines/>
        <w:rPr>
          <w:sz w:val="26"/>
          <w:szCs w:val="26"/>
        </w:rPr>
      </w:pPr>
    </w:p>
    <w:p w:rsidR="005F457E" w:rsidRDefault="005F457E">
      <w:pPr>
        <w:keepNext/>
        <w:keepLines/>
        <w:rPr>
          <w:sz w:val="26"/>
          <w:szCs w:val="26"/>
        </w:rPr>
      </w:pPr>
    </w:p>
    <w:p w:rsidR="005F457E" w:rsidRDefault="005F457E">
      <w:pPr>
        <w:keepNext/>
        <w:keepLines/>
        <w:rPr>
          <w:sz w:val="26"/>
          <w:szCs w:val="26"/>
        </w:rPr>
      </w:pPr>
    </w:p>
    <w:p w:rsidR="005F457E" w:rsidRDefault="005F457E">
      <w:pPr>
        <w:keepNext/>
        <w:keepLines/>
        <w:rPr>
          <w:sz w:val="26"/>
          <w:szCs w:val="26"/>
        </w:rPr>
      </w:pPr>
    </w:p>
    <w:p w:rsidR="005F457E" w:rsidRDefault="005F457E">
      <w:pPr>
        <w:keepNext/>
        <w:keepLines/>
        <w:rPr>
          <w:sz w:val="26"/>
          <w:szCs w:val="26"/>
        </w:rPr>
      </w:pPr>
    </w:p>
    <w:p w:rsidR="005F457E" w:rsidRDefault="005F457E">
      <w:pPr>
        <w:keepNext/>
        <w:keepLines/>
        <w:rPr>
          <w:sz w:val="26"/>
          <w:szCs w:val="26"/>
        </w:rPr>
      </w:pPr>
    </w:p>
    <w:p w:rsidR="005F457E" w:rsidRDefault="005F457E">
      <w:pPr>
        <w:keepNext/>
        <w:keepLines/>
        <w:rPr>
          <w:sz w:val="26"/>
          <w:szCs w:val="26"/>
        </w:rPr>
      </w:pPr>
    </w:p>
    <w:p w:rsidR="005F457E" w:rsidRDefault="005F457E">
      <w:pPr>
        <w:keepNext/>
        <w:keepLines/>
        <w:rPr>
          <w:sz w:val="26"/>
          <w:szCs w:val="26"/>
        </w:rPr>
      </w:pPr>
    </w:p>
    <w:p w:rsidR="005F457E" w:rsidRDefault="005F457E">
      <w:pPr>
        <w:keepNext/>
        <w:keepLines/>
        <w:rPr>
          <w:sz w:val="26"/>
          <w:szCs w:val="26"/>
        </w:rPr>
      </w:pPr>
    </w:p>
    <w:p w:rsidR="005F457E" w:rsidRDefault="005F457E">
      <w:pPr>
        <w:keepNext/>
        <w:keepLines/>
        <w:rPr>
          <w:sz w:val="26"/>
          <w:szCs w:val="26"/>
        </w:rPr>
      </w:pPr>
    </w:p>
    <w:p w:rsidR="005F457E" w:rsidRDefault="005F457E">
      <w:pPr>
        <w:keepNext/>
        <w:keepLines/>
        <w:rPr>
          <w:sz w:val="26"/>
          <w:szCs w:val="26"/>
        </w:rPr>
      </w:pPr>
    </w:p>
    <w:p w:rsidR="005F457E" w:rsidRDefault="00095CB8">
      <w:pPr>
        <w:keepNext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Технические требования на </w:t>
      </w:r>
    </w:p>
    <w:p w:rsidR="005F457E" w:rsidRDefault="00081E71">
      <w:pPr>
        <w:widowControl w:val="0"/>
        <w:tabs>
          <w:tab w:val="left" w:pos="426"/>
        </w:tabs>
        <w:spacing w:before="120" w:after="120"/>
        <w:jc w:val="center"/>
        <w:rPr>
          <w:rStyle w:val="aff8"/>
          <w:b w:val="0"/>
          <w:i w:val="0"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t xml:space="preserve">«ОКПД2 </w:t>
      </w:r>
      <w:r w:rsidR="00095CB8">
        <w:rPr>
          <w:rFonts w:eastAsia="Calibri"/>
          <w:b/>
          <w:i/>
          <w:sz w:val="24"/>
          <w:szCs w:val="24"/>
        </w:rPr>
        <w:t xml:space="preserve">43.91.19.110 </w:t>
      </w:r>
      <w:r w:rsidR="00095CB8">
        <w:rPr>
          <w:rFonts w:eastAsia="Calibri"/>
          <w:b/>
          <w:i/>
          <w:sz w:val="24"/>
          <w:szCs w:val="24"/>
        </w:rPr>
        <w:t>Выполнение работ по текущему ремонту кровли Административного здания (конторы) Кобяйских ЭС АО «Сахаэнерго» (дополнительные работы)»</w:t>
      </w:r>
    </w:p>
    <w:p w:rsidR="005F457E" w:rsidRDefault="00095CB8">
      <w:pPr>
        <w:jc w:val="center"/>
        <w:rPr>
          <w:bCs/>
          <w:i/>
          <w:sz w:val="26"/>
          <w:szCs w:val="26"/>
        </w:rPr>
      </w:pPr>
      <w:r>
        <w:rPr>
          <w:b/>
          <w:bCs/>
          <w:i/>
          <w:iCs/>
          <w:sz w:val="24"/>
          <w:szCs w:val="24"/>
        </w:rPr>
        <w:t>Лот № 91501-РЕМ ПРОД-2026- Саха</w:t>
      </w:r>
      <w:r w:rsidR="00081E71">
        <w:rPr>
          <w:b/>
          <w:bCs/>
          <w:i/>
          <w:iCs/>
          <w:sz w:val="24"/>
          <w:szCs w:val="24"/>
        </w:rPr>
        <w:t>Э</w:t>
      </w:r>
      <w:r>
        <w:rPr>
          <w:i/>
          <w:iCs/>
        </w:rPr>
        <w:br w:type="page" w:clear="all"/>
      </w:r>
    </w:p>
    <w:p w:rsidR="005F457E" w:rsidRDefault="005F457E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</w:p>
    <w:p w:rsidR="005F457E" w:rsidRDefault="00095CB8">
      <w:pPr>
        <w:pStyle w:val="1"/>
        <w:keepLines/>
        <w:numPr>
          <w:ilvl w:val="0"/>
          <w:numId w:val="4"/>
        </w:numPr>
        <w:ind w:left="357" w:hanging="357"/>
        <w:jc w:val="center"/>
        <w:rPr>
          <w:caps/>
        </w:rPr>
      </w:pPr>
      <w:bookmarkStart w:id="0" w:name="_Toc54646395"/>
      <w:bookmarkStart w:id="1" w:name="_Toc51339692"/>
      <w:r>
        <w:t>Общие сведения</w:t>
      </w:r>
      <w:bookmarkEnd w:id="0"/>
      <w:bookmarkEnd w:id="1"/>
    </w:p>
    <w:p w:rsidR="005F457E" w:rsidRDefault="00095CB8">
      <w:pPr>
        <w:pStyle w:val="4"/>
        <w:numPr>
          <w:ilvl w:val="1"/>
          <w:numId w:val="4"/>
        </w:numPr>
      </w:pPr>
      <w:bookmarkStart w:id="2" w:name="_Toc46743505"/>
      <w:bookmarkStart w:id="3" w:name="_Toc54646396"/>
      <w:r>
        <w:t>Обозначения и сокращения</w:t>
      </w:r>
      <w:bookmarkEnd w:id="2"/>
      <w:bookmarkEnd w:id="3"/>
    </w:p>
    <w:tbl>
      <w:tblPr>
        <w:tblW w:w="9783" w:type="dxa"/>
        <w:jc w:val="center"/>
        <w:tblLayout w:type="fixed"/>
        <w:tblLook w:val="04A0" w:firstRow="1" w:lastRow="0" w:firstColumn="1" w:lastColumn="0" w:noHBand="0" w:noVBand="1"/>
      </w:tblPr>
      <w:tblGrid>
        <w:gridCol w:w="1785"/>
        <w:gridCol w:w="7998"/>
      </w:tblGrid>
      <w:tr w:rsidR="005F457E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keepNext/>
              <w:keepLines/>
              <w:widowControl w:val="0"/>
              <w:jc w:val="both"/>
              <w:rPr>
                <w:rStyle w:val="aff8"/>
                <w:b w:val="0"/>
                <w:iCs/>
                <w:sz w:val="24"/>
                <w:szCs w:val="24"/>
                <w:shd w:val="clear" w:color="auto" w:fill="auto"/>
              </w:rPr>
            </w:pPr>
            <w:r>
              <w:rPr>
                <w:i/>
                <w:iCs/>
                <w:sz w:val="24"/>
                <w:szCs w:val="24"/>
              </w:rPr>
              <w:t>СТО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keepNext/>
              <w:keepLines/>
              <w:widowControl w:val="0"/>
              <w:jc w:val="both"/>
              <w:rPr>
                <w:rStyle w:val="aff8"/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стандарт организации</w:t>
            </w:r>
          </w:p>
        </w:tc>
      </w:tr>
      <w:tr w:rsidR="005F457E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keepNext/>
              <w:keepLines/>
              <w:widowControl w:val="0"/>
              <w:jc w:val="both"/>
              <w:rPr>
                <w:rStyle w:val="aff8"/>
                <w:b w:val="0"/>
                <w:iCs/>
                <w:sz w:val="24"/>
                <w:szCs w:val="24"/>
                <w:shd w:val="clear" w:color="auto" w:fill="auto"/>
              </w:rPr>
            </w:pPr>
            <w:r>
              <w:rPr>
                <w:i/>
                <w:iCs/>
                <w:sz w:val="24"/>
                <w:szCs w:val="24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keepNext/>
              <w:keepLines/>
              <w:widowControl w:val="0"/>
              <w:jc w:val="both"/>
              <w:rPr>
                <w:rStyle w:val="aff8"/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технические требования</w:t>
            </w:r>
          </w:p>
        </w:tc>
      </w:tr>
      <w:tr w:rsidR="005F457E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РД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руководящие документы</w:t>
            </w:r>
          </w:p>
        </w:tc>
      </w:tr>
      <w:tr w:rsidR="005F457E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СП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свод правил</w:t>
            </w:r>
          </w:p>
        </w:tc>
      </w:tr>
      <w:tr w:rsidR="005F457E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ГОСТ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государственный стандарт</w:t>
            </w:r>
          </w:p>
        </w:tc>
      </w:tr>
      <w:tr w:rsidR="005F457E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СНиП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строительные правила и нормы</w:t>
            </w:r>
          </w:p>
        </w:tc>
      </w:tr>
      <w:tr w:rsidR="005F457E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ПУЭ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правила устройства электроустановок</w:t>
            </w:r>
          </w:p>
        </w:tc>
      </w:tr>
      <w:tr w:rsidR="005F457E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ПТЭ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правила технической эксплуатации</w:t>
            </w:r>
          </w:p>
        </w:tc>
      </w:tr>
      <w:tr w:rsidR="005F457E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МПОТ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межотраслевые правила по охране труда</w:t>
            </w:r>
          </w:p>
        </w:tc>
      </w:tr>
      <w:tr w:rsidR="005F457E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СРО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саморегулируемые организации</w:t>
            </w:r>
          </w:p>
        </w:tc>
      </w:tr>
      <w:tr w:rsidR="005F457E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СМР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строительно–монтажные работы</w:t>
            </w:r>
          </w:p>
        </w:tc>
      </w:tr>
      <w:tr w:rsidR="005F457E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ГПМ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keepNext/>
              <w:keepLines/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>грузоподъемный механизм</w:t>
            </w:r>
          </w:p>
        </w:tc>
      </w:tr>
    </w:tbl>
    <w:p w:rsidR="005F457E" w:rsidRDefault="005F457E">
      <w:pPr>
        <w:keepNext/>
        <w:keepLines/>
        <w:jc w:val="both"/>
        <w:rPr>
          <w:sz w:val="24"/>
          <w:szCs w:val="24"/>
        </w:rPr>
      </w:pPr>
    </w:p>
    <w:p w:rsidR="005F457E" w:rsidRDefault="005F457E">
      <w:pPr>
        <w:keepNext/>
        <w:keepLines/>
        <w:jc w:val="both"/>
        <w:rPr>
          <w:sz w:val="24"/>
          <w:szCs w:val="24"/>
        </w:rPr>
      </w:pPr>
    </w:p>
    <w:p w:rsidR="005F457E" w:rsidRDefault="00095CB8">
      <w:pPr>
        <w:keepNext/>
        <w:keepLines/>
        <w:rPr>
          <w:sz w:val="24"/>
          <w:szCs w:val="24"/>
        </w:rPr>
      </w:pPr>
      <w:r>
        <w:br w:type="page" w:clear="all"/>
      </w:r>
    </w:p>
    <w:p w:rsidR="005F457E" w:rsidRDefault="00095CB8">
      <w:pPr>
        <w:pStyle w:val="4"/>
        <w:numPr>
          <w:ilvl w:val="1"/>
          <w:numId w:val="4"/>
        </w:numPr>
      </w:pPr>
      <w:bookmarkStart w:id="4" w:name="_Toc54646397"/>
      <w:bookmarkStart w:id="5" w:name="_Toc46743506"/>
      <w:r>
        <w:lastRenderedPageBreak/>
        <w:t>Наименование закупаемой продукции</w:t>
      </w:r>
      <w:bookmarkEnd w:id="4"/>
      <w:bookmarkEnd w:id="5"/>
    </w:p>
    <w:p w:rsidR="005F457E" w:rsidRDefault="00095CB8">
      <w:r>
        <w:rPr>
          <w:i/>
          <w:sz w:val="24"/>
          <w:szCs w:val="24"/>
          <w:u w:val="single"/>
        </w:rPr>
        <w:t>«Выполнение работ по текущему ремонту кровли Административного здания (конторы) Кобяйских ЭС</w:t>
      </w:r>
      <w:r>
        <w:rPr>
          <w:i/>
          <w:sz w:val="24"/>
          <w:szCs w:val="24"/>
          <w:u w:val="single"/>
        </w:rPr>
        <w:t xml:space="preserve"> АО «Сахаэнерго» (дополнительные работы)»</w:t>
      </w:r>
    </w:p>
    <w:p w:rsidR="005F457E" w:rsidRDefault="00095CB8">
      <w:pPr>
        <w:pStyle w:val="4"/>
        <w:numPr>
          <w:ilvl w:val="1"/>
          <w:numId w:val="4"/>
        </w:numPr>
        <w:spacing w:before="240"/>
        <w:ind w:left="431" w:hanging="431"/>
      </w:pPr>
      <w:bookmarkStart w:id="6" w:name="_Toc46743507"/>
      <w:bookmarkStart w:id="7" w:name="_Toc54646398"/>
      <w:r>
        <w:t>Цель</w:t>
      </w:r>
      <w:bookmarkEnd w:id="6"/>
      <w:r>
        <w:t xml:space="preserve"> выполнения работ</w:t>
      </w:r>
      <w:bookmarkEnd w:id="7"/>
    </w:p>
    <w:p w:rsidR="005F457E" w:rsidRDefault="00095CB8">
      <w:pPr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>Проведение ремонтных работ</w:t>
      </w:r>
    </w:p>
    <w:p w:rsidR="005F457E" w:rsidRDefault="00095CB8">
      <w:pPr>
        <w:pStyle w:val="4"/>
        <w:numPr>
          <w:ilvl w:val="1"/>
          <w:numId w:val="4"/>
        </w:numPr>
      </w:pPr>
      <w:bookmarkStart w:id="8" w:name="_Toc46743508"/>
      <w:bookmarkStart w:id="9" w:name="_Toc54646399"/>
      <w:r>
        <w:t>Существующее положение</w:t>
      </w:r>
      <w:bookmarkEnd w:id="8"/>
      <w:bookmarkEnd w:id="9"/>
    </w:p>
    <w:p w:rsidR="005F457E" w:rsidRDefault="00095CB8">
      <w:r>
        <w:rPr>
          <w:i/>
          <w:sz w:val="24"/>
          <w:szCs w:val="24"/>
          <w:u w:val="single"/>
        </w:rPr>
        <w:t>«Выполнение работ по текущему ремонту кровли Административного здания (конторы) Кобяйских ЭС АО «Сахаэнерго» (дополнительные работы)»</w:t>
      </w:r>
    </w:p>
    <w:p w:rsidR="005F457E" w:rsidRDefault="00095CB8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</w:rPr>
      </w:pPr>
      <w:r>
        <w:rPr>
          <w:sz w:val="24"/>
          <w:szCs w:val="24"/>
        </w:rPr>
        <w:t>Таблица 1. Перечень объектов заказчика</w:t>
      </w:r>
    </w:p>
    <w:tbl>
      <w:tblPr>
        <w:tblW w:w="10174" w:type="dxa"/>
        <w:tblLayout w:type="fixed"/>
        <w:tblLook w:val="0000" w:firstRow="0" w:lastRow="0" w:firstColumn="0" w:lastColumn="0" w:noHBand="0" w:noVBand="0"/>
      </w:tblPr>
      <w:tblGrid>
        <w:gridCol w:w="807"/>
        <w:gridCol w:w="2268"/>
        <w:gridCol w:w="2562"/>
        <w:gridCol w:w="2402"/>
        <w:gridCol w:w="2135"/>
      </w:tblGrid>
      <w:tr w:rsidR="005F457E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5F457E" w:rsidRDefault="00095CB8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 w:rsidR="005F457E" w:rsidRDefault="005F457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</w:r>
            <w:r>
              <w:rPr>
                <w:i/>
                <w:iCs/>
                <w:sz w:val="24"/>
                <w:szCs w:val="24"/>
              </w:rPr>
              <w:t>(место производства работ)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>(в отношении которого выполняются работы)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 w:rsidR="005F457E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5F457E">
        <w:trPr>
          <w:trHeight w:val="881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5F457E">
            <w:pPr>
              <w:pStyle w:val="aff7"/>
              <w:widowControl w:val="0"/>
              <w:numPr>
                <w:ilvl w:val="0"/>
                <w:numId w:val="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457E" w:rsidRDefault="00095CB8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«Выполнение работ по текущему ремонту кровли Административного здания (конторы) Кобяйских ЭС АО «Сахаэнерго» (дополнительные работы)»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457E" w:rsidRDefault="00095CB8">
            <w:pPr>
              <w:widowControl w:val="0"/>
            </w:pPr>
            <w:r>
              <w:rPr>
                <w:i/>
                <w:sz w:val="22"/>
                <w:szCs w:val="22"/>
              </w:rPr>
              <w:t>РФ, РС (Я), Кобяйский улус, п. Сангар, ул. Ленина, 38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widowControl w:val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Здание п Сангар — 000008992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457E" w:rsidRDefault="00095CB8">
            <w:pPr>
              <w:widowControl w:val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Эксплуатирующая организация: ИД</w:t>
            </w:r>
          </w:p>
          <w:p w:rsidR="005F457E" w:rsidRDefault="00095CB8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АО «Саха</w:t>
            </w:r>
            <w:r>
              <w:rPr>
                <w:i/>
                <w:iCs/>
                <w:sz w:val="22"/>
                <w:szCs w:val="22"/>
              </w:rPr>
              <w:t>энерго»</w:t>
            </w:r>
          </w:p>
        </w:tc>
      </w:tr>
    </w:tbl>
    <w:p w:rsidR="005F457E" w:rsidRDefault="00095CB8">
      <w:pPr>
        <w:pStyle w:val="4"/>
        <w:numPr>
          <w:ilvl w:val="1"/>
          <w:numId w:val="4"/>
        </w:numPr>
      </w:pPr>
      <w:bookmarkStart w:id="10" w:name="_Toc54646401"/>
      <w:bookmarkStart w:id="11" w:name="_Toc46743509"/>
      <w:bookmarkStart w:id="12" w:name="_Hlk49857604"/>
      <w:r>
        <w:t xml:space="preserve">Информация в отношении исполнения договора, </w:t>
      </w:r>
      <w:bookmarkStart w:id="13" w:name="_Hlk46492347"/>
      <w:r>
        <w:t xml:space="preserve">которая должна быть учтена при подготовке заявки </w:t>
      </w:r>
      <w:bookmarkEnd w:id="13"/>
      <w:r>
        <w:t>(в том числе перечень ресурсов, услуг и документов, предоставляемых заказчиком на этапе исполнения договора)</w:t>
      </w:r>
      <w:bookmarkEnd w:id="10"/>
      <w:bookmarkEnd w:id="11"/>
      <w:bookmarkEnd w:id="12"/>
    </w:p>
    <w:p w:rsidR="005F457E" w:rsidRDefault="00095CB8">
      <w:pPr>
        <w:rPr>
          <w:i/>
          <w:sz w:val="24"/>
          <w:szCs w:val="24"/>
        </w:rPr>
      </w:pPr>
      <w:r>
        <w:rPr>
          <w:i/>
          <w:iCs/>
          <w:sz w:val="24"/>
          <w:szCs w:val="24"/>
        </w:rPr>
        <w:t>1. «Заказчик предоставит подрядчику (п</w:t>
      </w:r>
      <w:r>
        <w:rPr>
          <w:bCs/>
          <w:i/>
          <w:sz w:val="24"/>
          <w:szCs w:val="24"/>
        </w:rPr>
        <w:t>ри наличии технической возможности и соответствующих ресурсов)</w:t>
      </w:r>
      <w:r>
        <w:rPr>
          <w:i/>
          <w:iCs/>
          <w:sz w:val="24"/>
          <w:szCs w:val="24"/>
        </w:rPr>
        <w:t>:</w:t>
      </w:r>
    </w:p>
    <w:p w:rsidR="005F457E" w:rsidRDefault="00095CB8">
      <w:pPr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>- электроснабжение;</w:t>
      </w:r>
    </w:p>
    <w:p w:rsidR="005F457E" w:rsidRDefault="00095CB8">
      <w:pPr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>- водоснабжение и водоотведение;</w:t>
      </w:r>
    </w:p>
    <w:p w:rsidR="005F457E" w:rsidRDefault="00095CB8">
      <w:pPr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>- сжатый воздух;</w:t>
      </w:r>
    </w:p>
    <w:p w:rsidR="005F457E" w:rsidRDefault="00095CB8">
      <w:pPr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>- помещения для размещения персонала, складские и / или иные помещения;</w:t>
      </w:r>
    </w:p>
    <w:p w:rsidR="005F457E" w:rsidRDefault="00095CB8">
      <w:pPr>
        <w:pStyle w:val="4"/>
        <w:numPr>
          <w:ilvl w:val="1"/>
          <w:numId w:val="4"/>
        </w:numPr>
      </w:pPr>
      <w:bookmarkStart w:id="14" w:name="_Toc50125126"/>
      <w:bookmarkStart w:id="15" w:name="_Toc54646402"/>
      <w:bookmarkEnd w:id="14"/>
      <w:r>
        <w:t>Иные требования и сведения общего характера</w:t>
      </w:r>
      <w:bookmarkEnd w:id="15"/>
    </w:p>
    <w:p w:rsidR="005F457E" w:rsidRDefault="00095CB8">
      <w:pPr>
        <w:pStyle w:val="1"/>
        <w:keepLines/>
        <w:numPr>
          <w:ilvl w:val="0"/>
          <w:numId w:val="4"/>
        </w:numPr>
        <w:ind w:left="357" w:hanging="357"/>
        <w:jc w:val="center"/>
        <w:rPr>
          <w:iCs/>
          <w:caps/>
        </w:rPr>
      </w:pPr>
      <w:bookmarkStart w:id="16" w:name="_Toc51339693"/>
      <w:bookmarkStart w:id="17" w:name="_Toc54646403"/>
      <w:r>
        <w:rPr>
          <w:iCs/>
        </w:rPr>
        <w:t>Требования к продукции</w:t>
      </w:r>
      <w:bookmarkEnd w:id="16"/>
      <w:bookmarkEnd w:id="17"/>
    </w:p>
    <w:p w:rsidR="005F457E" w:rsidRDefault="00095CB8">
      <w:pPr>
        <w:pStyle w:val="4"/>
        <w:numPr>
          <w:ilvl w:val="1"/>
          <w:numId w:val="4"/>
        </w:numPr>
      </w:pPr>
      <w:bookmarkStart w:id="18" w:name="_Toc54646404"/>
      <w:r>
        <w:t>Требования к объемам и срокам выполнения работ</w:t>
      </w:r>
      <w:bookmarkEnd w:id="18"/>
    </w:p>
    <w:p w:rsidR="005F457E" w:rsidRDefault="00095CB8">
      <w:pPr>
        <w:pStyle w:val="30"/>
      </w:pPr>
      <w:bookmarkStart w:id="19" w:name="_Toc54646405"/>
      <w:r>
        <w:t>Требования к видам и объемам работ</w:t>
      </w:r>
      <w:bookmarkEnd w:id="19"/>
    </w:p>
    <w:p w:rsidR="005F457E" w:rsidRDefault="00095CB8">
      <w:pPr>
        <w:pStyle w:val="1"/>
        <w:keepLines/>
        <w:numPr>
          <w:ilvl w:val="0"/>
          <w:numId w:val="0"/>
        </w:numPr>
        <w:spacing w:before="0" w:after="0" w:line="283" w:lineRule="atLeast"/>
        <w:rPr>
          <w:sz w:val="24"/>
          <w:szCs w:val="24"/>
        </w:rPr>
      </w:pPr>
      <w:bookmarkStart w:id="20" w:name="_Toc51339695"/>
      <w:bookmarkStart w:id="21" w:name="_Toc54646406"/>
      <w:r>
        <w:rPr>
          <w:sz w:val="24"/>
          <w:szCs w:val="24"/>
        </w:rPr>
        <w:t xml:space="preserve">Таблица 2. Перечень </w:t>
      </w:r>
      <w:bookmarkEnd w:id="20"/>
      <w:r>
        <w:rPr>
          <w:sz w:val="24"/>
          <w:szCs w:val="24"/>
        </w:rPr>
        <w:t>и объем выполняемых работ</w:t>
      </w:r>
      <w:bookmarkEnd w:id="21"/>
    </w:p>
    <w:p w:rsidR="005F457E" w:rsidRDefault="005F457E"/>
    <w:tbl>
      <w:tblPr>
        <w:tblW w:w="10774" w:type="dxa"/>
        <w:tblInd w:w="-386" w:type="dxa"/>
        <w:tblLayout w:type="fixed"/>
        <w:tblLook w:val="04A0" w:firstRow="1" w:lastRow="0" w:firstColumn="1" w:lastColumn="0" w:noHBand="0" w:noVBand="1"/>
      </w:tblPr>
      <w:tblGrid>
        <w:gridCol w:w="704"/>
        <w:gridCol w:w="7806"/>
        <w:gridCol w:w="855"/>
        <w:gridCol w:w="1409"/>
      </w:tblGrid>
      <w:tr w:rsidR="005F457E">
        <w:trPr>
          <w:trHeight w:val="27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57E" w:rsidRDefault="00095CB8">
            <w:pPr>
              <w:pStyle w:val="affff0"/>
              <w:jc w:val="center"/>
            </w:pPr>
            <w:r>
              <w:t>№  п/п</w:t>
            </w:r>
          </w:p>
        </w:tc>
        <w:tc>
          <w:tcPr>
            <w:tcW w:w="78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57E" w:rsidRDefault="00095CB8">
            <w:pPr>
              <w:pStyle w:val="affff0"/>
              <w:jc w:val="center"/>
            </w:pPr>
            <w:r>
              <w:t>Вид работ</w:t>
            </w:r>
          </w:p>
        </w:tc>
        <w:tc>
          <w:tcPr>
            <w:tcW w:w="8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57E" w:rsidRDefault="00095CB8">
            <w:pPr>
              <w:pStyle w:val="affff0"/>
              <w:jc w:val="center"/>
            </w:pPr>
            <w:r>
              <w:t>Ед. изм.</w:t>
            </w:r>
          </w:p>
        </w:tc>
        <w:tc>
          <w:tcPr>
            <w:tcW w:w="14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57E" w:rsidRDefault="00095CB8">
            <w:pPr>
              <w:pStyle w:val="affff0"/>
              <w:jc w:val="center"/>
            </w:pPr>
            <w:r>
              <w:t>Кол-во</w:t>
            </w:r>
          </w:p>
        </w:tc>
      </w:tr>
      <w:tr w:rsidR="005F457E"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57E" w:rsidRDefault="005F457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80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5F457E" w:rsidRDefault="00095CB8">
            <w:pPr>
              <w:widowControl w:val="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Раздел - 1: Кровля </w:t>
            </w:r>
            <w:r>
              <w:rPr>
                <w:i/>
                <w:iCs/>
                <w:sz w:val="24"/>
                <w:szCs w:val="24"/>
              </w:rPr>
              <w:t>(размер: 41х30 м)</w:t>
            </w:r>
          </w:p>
        </w:tc>
        <w:tc>
          <w:tcPr>
            <w:tcW w:w="85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5F457E" w:rsidRDefault="005F457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0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5F457E" w:rsidRDefault="005F457E">
            <w:pPr>
              <w:widowControl w:val="0"/>
              <w:spacing w:before="20" w:after="20"/>
              <w:ind w:right="30"/>
              <w:jc w:val="center"/>
              <w:rPr>
                <w:sz w:val="24"/>
                <w:szCs w:val="24"/>
              </w:rPr>
            </w:pPr>
          </w:p>
        </w:tc>
      </w:tr>
      <w:tr w:rsidR="005F457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pStyle w:val="affff0"/>
              <w:shd w:val="clear" w:color="FFFFFF" w:themeColor="background1" w:fill="FFFFFF" w:themeFill="background1"/>
              <w:jc w:val="center"/>
            </w:pPr>
            <w:r>
              <w:t>1</w:t>
            </w:r>
          </w:p>
        </w:tc>
        <w:tc>
          <w:tcPr>
            <w:tcW w:w="7805" w:type="dxa"/>
            <w:tcBorders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shd w:val="clear" w:color="FFFFFF" w:themeColor="background1" w:fill="FFFFFF" w:themeFill="background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рубероида </w:t>
            </w:r>
            <w:r>
              <w:rPr>
                <w:sz w:val="24"/>
                <w:szCs w:val="24"/>
              </w:rPr>
              <w:t>с гудроном толщ.15 мм</w:t>
            </w:r>
          </w:p>
        </w:tc>
        <w:tc>
          <w:tcPr>
            <w:tcW w:w="855" w:type="dxa"/>
            <w:tcBorders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shd w:val="clear" w:color="FFFFFF" w:themeColor="background1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shd w:val="clear" w:color="FFFFFF" w:themeColor="background1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1230</w:t>
            </w:r>
          </w:p>
        </w:tc>
      </w:tr>
      <w:tr w:rsidR="005F457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pStyle w:val="affff0"/>
              <w:shd w:val="clear" w:color="FFFFFF" w:themeColor="background1" w:fill="FFFFFF" w:themeFill="background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7805" w:type="dxa"/>
            <w:tcBorders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pStyle w:val="affff0"/>
              <w:shd w:val="clear" w:color="FFFFFF" w:themeColor="background1" w:fill="FFFFFF" w:themeFill="background1"/>
              <w:rPr>
                <w:rFonts w:eastAsia="Times New Roman"/>
              </w:rPr>
            </w:pPr>
            <w:r>
              <w:rPr>
                <w:rFonts w:eastAsia="Times New Roman"/>
              </w:rPr>
              <w:t>Демонтаж выравнивающей стяжки из цементно-песчаного раствора (М100), толщ. 40 мм</w:t>
            </w:r>
          </w:p>
        </w:tc>
        <w:tc>
          <w:tcPr>
            <w:tcW w:w="855" w:type="dxa"/>
            <w:tcBorders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pStyle w:val="affff0"/>
              <w:shd w:val="clear" w:color="FFFFFF" w:themeColor="background1" w:fill="FFFFFF" w:themeFill="background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м2/м3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pStyle w:val="affff0"/>
              <w:shd w:val="clear" w:color="FFFFFF" w:themeColor="background1" w:fill="FFFFFF" w:themeFill="background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1230/49,2</w:t>
            </w:r>
          </w:p>
        </w:tc>
      </w:tr>
      <w:tr w:rsidR="005F457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pStyle w:val="affff0"/>
              <w:shd w:val="clear" w:color="FFFFFF" w:themeColor="background1" w:fill="FFFFFF" w:themeFill="background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78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pStyle w:val="affff0"/>
              <w:shd w:val="clear" w:color="FFFFFF" w:themeColor="background1" w:fill="FFFFFF" w:themeFill="background1"/>
              <w:rPr>
                <w:rFonts w:eastAsia="Times New Roman"/>
              </w:rPr>
            </w:pPr>
            <w:r>
              <w:rPr>
                <w:rFonts w:eastAsia="Times New Roman"/>
              </w:rPr>
              <w:t>Демонтаж шлака толщ. 150 мм</w:t>
            </w:r>
          </w:p>
        </w:tc>
        <w:tc>
          <w:tcPr>
            <w:tcW w:w="8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pStyle w:val="affff0"/>
              <w:shd w:val="clear" w:color="FFFFFF" w:themeColor="background1" w:fill="FFFFFF" w:themeFill="background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м2/м3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pStyle w:val="affff0"/>
              <w:shd w:val="clear" w:color="FFFFFF" w:themeColor="background1" w:fill="FFFFFF" w:themeFill="background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1230/184,5</w:t>
            </w:r>
          </w:p>
        </w:tc>
      </w:tr>
      <w:tr w:rsidR="005F457E">
        <w:trPr>
          <w:trHeight w:val="27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5F457E" w:rsidRDefault="00095CB8">
            <w:pPr>
              <w:pStyle w:val="affff0"/>
              <w:shd w:val="clear" w:color="FFFFFF" w:themeColor="background1" w:fill="FFFFFF" w:themeFill="background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7805" w:type="dxa"/>
            <w:tcBorders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pStyle w:val="affff0"/>
              <w:shd w:val="clear" w:color="FFFFFF" w:themeColor="background1" w:fill="FFFFFF" w:themeFill="background1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Демонтаж воронок </w:t>
            </w:r>
            <w:r>
              <w:rPr>
                <w:rFonts w:eastAsia="Times New Roman"/>
              </w:rPr>
              <w:t xml:space="preserve">из оцин. листового металла (толщ. 0,5 мм, ширина 0,5 м) </w:t>
            </w:r>
          </w:p>
        </w:tc>
        <w:tc>
          <w:tcPr>
            <w:tcW w:w="855" w:type="dxa"/>
            <w:tcBorders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pStyle w:val="affff0"/>
              <w:shd w:val="clear" w:color="FFFFFF" w:themeColor="background1" w:fill="FFFFFF" w:themeFill="background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шт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5F457E" w:rsidRDefault="00095CB8">
            <w:pPr>
              <w:pStyle w:val="affff0"/>
              <w:shd w:val="clear" w:color="FFFFFF" w:themeColor="background1" w:fill="FFFFFF" w:themeFill="background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</w:tr>
      <w:tr w:rsidR="005F457E">
        <w:trPr>
          <w:trHeight w:val="27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5F457E" w:rsidRDefault="00095C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805" w:type="dxa"/>
            <w:tcBorders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Укладка примыкания из Унифлэкс ЭПП, 2 слоя</w:t>
            </w:r>
          </w:p>
        </w:tc>
        <w:tc>
          <w:tcPr>
            <w:tcW w:w="855" w:type="dxa"/>
            <w:tcBorders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м2/м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5F457E" w:rsidRDefault="00095C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86,76/86,76</w:t>
            </w:r>
          </w:p>
        </w:tc>
      </w:tr>
      <w:tr w:rsidR="005F457E">
        <w:trPr>
          <w:trHeight w:val="27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5F457E" w:rsidRDefault="00095C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805" w:type="dxa"/>
            <w:tcBorders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Укладка примыкания из Унифлэкс ЭКП, сланец серый, 1 слой</w:t>
            </w:r>
          </w:p>
        </w:tc>
        <w:tc>
          <w:tcPr>
            <w:tcW w:w="855" w:type="dxa"/>
            <w:tcBorders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м2/м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5F457E" w:rsidRDefault="00095C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43,38/43,38</w:t>
            </w:r>
          </w:p>
        </w:tc>
      </w:tr>
      <w:tr w:rsidR="005F457E">
        <w:trPr>
          <w:trHeight w:val="27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5F457E" w:rsidRDefault="00095CB8">
            <w:pPr>
              <w:pStyle w:val="affff0"/>
              <w:shd w:val="clear" w:color="FFFFFF" w:themeColor="background1" w:fill="FFFFFF" w:themeFill="background1"/>
              <w:jc w:val="center"/>
            </w:pPr>
            <w:r>
              <w:t>7</w:t>
            </w:r>
          </w:p>
        </w:tc>
        <w:tc>
          <w:tcPr>
            <w:tcW w:w="7805" w:type="dxa"/>
            <w:tcBorders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pStyle w:val="affff0"/>
              <w:shd w:val="clear" w:color="FFFFFF" w:themeColor="background1" w:fill="FFFFFF" w:themeFill="background1"/>
              <w:rPr>
                <w:rFonts w:eastAsia="Times New Roman"/>
              </w:rPr>
            </w:pPr>
            <w:r>
              <w:rPr>
                <w:rFonts w:eastAsia="Times New Roman"/>
              </w:rPr>
              <w:t>Монтаж фартука из оцин. листового металла толщ. 0,5 мм примыканий кровель к парапету</w:t>
            </w:r>
          </w:p>
        </w:tc>
        <w:tc>
          <w:tcPr>
            <w:tcW w:w="855" w:type="dxa"/>
            <w:tcBorders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pStyle w:val="affff0"/>
              <w:shd w:val="clear" w:color="FFFFFF" w:themeColor="background1" w:fill="FFFFFF" w:themeFill="background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м2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5F457E" w:rsidRDefault="00095CB8">
            <w:pPr>
              <w:pStyle w:val="affff0"/>
              <w:shd w:val="clear" w:color="FFFFFF" w:themeColor="background1" w:fill="FFFFFF" w:themeFill="background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138,46</w:t>
            </w:r>
          </w:p>
        </w:tc>
      </w:tr>
      <w:tr w:rsidR="005F457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pStyle w:val="affff0"/>
              <w:shd w:val="clear" w:color="FFFFFF" w:themeColor="background1" w:fill="FFFFFF" w:themeFill="background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  <w:tc>
          <w:tcPr>
            <w:tcW w:w="7805" w:type="dxa"/>
            <w:tcBorders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pStyle w:val="affff0"/>
              <w:shd w:val="clear" w:color="FFFFFF" w:themeColor="background1" w:fill="FFFFFF" w:themeFill="background1"/>
              <w:rPr>
                <w:rFonts w:eastAsia="Times New Roman"/>
              </w:rPr>
            </w:pPr>
            <w:r>
              <w:rPr>
                <w:rFonts w:eastAsia="Times New Roman"/>
              </w:rPr>
              <w:t>Устройство стыков фартука из кровельного ковра (</w:t>
            </w:r>
            <w:r>
              <w:rPr>
                <w:rFonts w:eastAsia="Times New Roman"/>
                <w:color w:val="000000"/>
              </w:rPr>
              <w:t>из Унифлэкс ЭКП</w:t>
            </w:r>
            <w:r>
              <w:rPr>
                <w:rFonts w:eastAsia="Times New Roman"/>
              </w:rPr>
              <w:t>), шириной 15см</w:t>
            </w:r>
          </w:p>
        </w:tc>
        <w:tc>
          <w:tcPr>
            <w:tcW w:w="855" w:type="dxa"/>
            <w:tcBorders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pStyle w:val="affff0"/>
              <w:shd w:val="clear" w:color="FFFFFF" w:themeColor="background1" w:fill="FFFFFF" w:themeFill="background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м2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pStyle w:val="affff0"/>
              <w:shd w:val="clear" w:color="FFFFFF" w:themeColor="background1" w:fill="FFFFFF" w:themeFill="background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8,7</w:t>
            </w:r>
          </w:p>
        </w:tc>
      </w:tr>
      <w:tr w:rsidR="005F457E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pStyle w:val="affff0"/>
              <w:shd w:val="clear" w:color="FFFFFF" w:themeColor="background1" w:fill="FFFFFF" w:themeFill="background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</w:p>
        </w:tc>
        <w:tc>
          <w:tcPr>
            <w:tcW w:w="780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pStyle w:val="affff0"/>
              <w:shd w:val="clear" w:color="FFFFFF" w:themeColor="background1" w:fill="FFFFFF" w:themeFill="background1"/>
              <w:rPr>
                <w:rFonts w:eastAsia="Times New Roman"/>
              </w:rPr>
            </w:pPr>
            <w:r>
              <w:rPr>
                <w:rFonts w:eastAsia="Times New Roman"/>
              </w:rPr>
              <w:t>Монтаж парапетных воронок 100*300мм из оцин. листового металла (толщ. 0,5 мм, длина 0,5 м)</w:t>
            </w:r>
          </w:p>
        </w:tc>
        <w:tc>
          <w:tcPr>
            <w:tcW w:w="8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pStyle w:val="affff0"/>
              <w:shd w:val="clear" w:color="FFFFFF" w:themeColor="background1" w:fill="FFFFFF" w:themeFill="background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шт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pStyle w:val="affff0"/>
              <w:shd w:val="clear" w:color="FFFFFF" w:themeColor="background1" w:fill="FFFFFF" w:themeFill="background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</w:tr>
      <w:tr w:rsidR="005F457E"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pStyle w:val="affff0"/>
              <w:shd w:val="clear" w:color="FFFFFF" w:themeColor="background1" w:fill="FFFFFF" w:themeFill="background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7805" w:type="dxa"/>
            <w:tcBorders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pStyle w:val="affff0"/>
              <w:shd w:val="clear" w:color="FFFFFF" w:themeColor="background1" w:fill="FFFFFF" w:themeFill="background1"/>
              <w:rPr>
                <w:rFonts w:eastAsia="Times New Roman"/>
              </w:rPr>
            </w:pPr>
            <w:r>
              <w:rPr>
                <w:rFonts w:eastAsia="Times New Roman"/>
              </w:rPr>
              <w:t>Удлинение вентиляционных коробов 300*300м на 500мм из оцин</w:t>
            </w:r>
            <w:r>
              <w:rPr>
                <w:rFonts w:eastAsia="Times New Roman"/>
              </w:rPr>
              <w:t>. листового металла  (толщ. 0,5 мм, ширина 0,5 м) с переустановкой сущ. зонта</w:t>
            </w:r>
          </w:p>
        </w:tc>
        <w:tc>
          <w:tcPr>
            <w:tcW w:w="855" w:type="dxa"/>
            <w:tcBorders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pStyle w:val="affff0"/>
              <w:shd w:val="clear" w:color="FFFFFF" w:themeColor="background1" w:fill="FFFFFF" w:themeFill="background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шт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pStyle w:val="affff0"/>
              <w:shd w:val="clear" w:color="FFFFFF" w:themeColor="background1" w:fill="FFFFFF" w:themeFill="background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</w:tr>
      <w:tr w:rsidR="005F457E"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pStyle w:val="affff0"/>
              <w:shd w:val="clear" w:color="FFFFFF" w:themeColor="background1" w:fill="FFFFFF" w:themeFill="background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11</w:t>
            </w:r>
          </w:p>
        </w:tc>
        <w:tc>
          <w:tcPr>
            <w:tcW w:w="7805" w:type="dxa"/>
            <w:tcBorders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pStyle w:val="affff0"/>
              <w:shd w:val="clear" w:color="FFFFFF" w:themeColor="background1" w:fill="FFFFFF" w:themeFill="background1"/>
              <w:rPr>
                <w:rFonts w:eastAsia="Times New Roman"/>
              </w:rPr>
            </w:pPr>
            <w:r>
              <w:rPr>
                <w:rFonts w:eastAsia="Times New Roman"/>
              </w:rPr>
              <w:t>Устройство металлических П-образных профилей на парапете</w:t>
            </w:r>
          </w:p>
        </w:tc>
        <w:tc>
          <w:tcPr>
            <w:tcW w:w="855" w:type="dxa"/>
            <w:tcBorders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pStyle w:val="affff0"/>
              <w:shd w:val="clear" w:color="FFFFFF" w:themeColor="background1" w:fill="FFFFFF" w:themeFill="background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м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pStyle w:val="affff0"/>
              <w:shd w:val="clear" w:color="FFFFFF" w:themeColor="background1" w:fill="FFFFFF" w:themeFill="background1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167,6</w:t>
            </w:r>
          </w:p>
        </w:tc>
      </w:tr>
      <w:tr w:rsidR="005F457E">
        <w:trPr>
          <w:trHeight w:val="276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5F457E" w:rsidRDefault="005F457E">
            <w:pPr>
              <w:pStyle w:val="affff0"/>
              <w:widowControl w:val="0"/>
              <w:rPr>
                <w:rFonts w:eastAsia="Times New Roman"/>
              </w:rPr>
            </w:pPr>
          </w:p>
        </w:tc>
        <w:tc>
          <w:tcPr>
            <w:tcW w:w="7805" w:type="dxa"/>
            <w:tcBorders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pStyle w:val="affff0"/>
              <w:widowControl w:val="0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Раздел - 2: Косметический ремонт</w:t>
            </w:r>
          </w:p>
        </w:tc>
        <w:tc>
          <w:tcPr>
            <w:tcW w:w="855" w:type="dxa"/>
            <w:tcBorders>
              <w:bottom w:val="single" w:sz="4" w:space="0" w:color="000000"/>
              <w:right w:val="single" w:sz="4" w:space="0" w:color="000000"/>
            </w:tcBorders>
          </w:tcPr>
          <w:p w:rsidR="005F457E" w:rsidRDefault="005F457E">
            <w:pPr>
              <w:pStyle w:val="affff0"/>
              <w:widowControl w:val="0"/>
              <w:rPr>
                <w:rFonts w:eastAsia="Times New Roman"/>
              </w:rPr>
            </w:pP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5F457E" w:rsidRDefault="005F457E">
            <w:pPr>
              <w:pStyle w:val="affff0"/>
              <w:widowControl w:val="0"/>
              <w:rPr>
                <w:rFonts w:eastAsia="Times New Roman"/>
              </w:rPr>
            </w:pPr>
          </w:p>
        </w:tc>
      </w:tr>
      <w:tr w:rsidR="005F457E">
        <w:trPr>
          <w:trHeight w:val="276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5F457E" w:rsidRDefault="00095CB8">
            <w:pPr>
              <w:pStyle w:val="affff0"/>
              <w:widowControl w:val="0"/>
              <w:shd w:val="clear" w:color="FFFFFF" w:themeColor="background1" w:fill="FFFFFF" w:themeFill="background1"/>
              <w:jc w:val="center"/>
              <w:rPr>
                <w:color w:val="000000"/>
                <w:highlight w:val="white"/>
                <w:shd w:val="clear" w:color="auto" w:fill="FFFF00"/>
              </w:rPr>
            </w:pPr>
            <w:r>
              <w:rPr>
                <w:rFonts w:eastAsia="Times New Roman"/>
                <w:color w:val="000000"/>
                <w:highlight w:val="white"/>
                <w:shd w:val="clear" w:color="auto" w:fill="FFFF00"/>
              </w:rPr>
              <w:t>12</w:t>
            </w:r>
          </w:p>
        </w:tc>
        <w:tc>
          <w:tcPr>
            <w:tcW w:w="7805" w:type="dxa"/>
            <w:tcBorders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pStyle w:val="affff0"/>
              <w:widowControl w:val="0"/>
              <w:shd w:val="clear" w:color="FFFFFF" w:themeColor="background1" w:fill="FFFFFF" w:themeFill="background1"/>
              <w:rPr>
                <w:color w:val="000000"/>
                <w:highlight w:val="white"/>
                <w:shd w:val="clear" w:color="auto" w:fill="FFFF00"/>
              </w:rPr>
            </w:pPr>
            <w:r>
              <w:rPr>
                <w:rFonts w:eastAsiaTheme="minorHAnsi"/>
                <w:color w:val="000000"/>
                <w:highlight w:val="white"/>
                <w:shd w:val="clear" w:color="auto" w:fill="FFFF00"/>
              </w:rPr>
              <w:t>Подготовка поверхности с применением бетон-контакта</w:t>
            </w:r>
            <w:r>
              <w:rPr>
                <w:rFonts w:eastAsiaTheme="minorHAnsi"/>
                <w:color w:val="000000"/>
                <w:highlight w:val="white"/>
                <w:shd w:val="clear" w:color="FFFFFF" w:themeColor="background1" w:fill="FFFFFF" w:themeFill="background1"/>
              </w:rPr>
              <w:t xml:space="preserve"> </w:t>
            </w:r>
          </w:p>
        </w:tc>
        <w:tc>
          <w:tcPr>
            <w:tcW w:w="855" w:type="dxa"/>
            <w:tcBorders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pStyle w:val="affff0"/>
              <w:widowControl w:val="0"/>
              <w:shd w:val="clear" w:color="FFFFFF" w:themeColor="background1" w:fill="FFFFFF" w:themeFill="background1"/>
              <w:jc w:val="center"/>
              <w:rPr>
                <w:color w:val="000000"/>
                <w:highlight w:val="white"/>
                <w:shd w:val="clear" w:color="auto" w:fill="FFFF00"/>
              </w:rPr>
            </w:pPr>
            <w:r>
              <w:rPr>
                <w:rFonts w:eastAsiaTheme="minorHAnsi"/>
                <w:color w:val="000000"/>
                <w:highlight w:val="white"/>
                <w:shd w:val="clear" w:color="auto" w:fill="FFFF00"/>
              </w:rPr>
              <w:t>м2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5F457E" w:rsidRDefault="00095CB8">
            <w:pPr>
              <w:widowControl w:val="0"/>
              <w:shd w:val="clear" w:color="FFFFFF" w:themeColor="background1" w:fill="FFFFFF" w:themeFill="background1"/>
              <w:spacing w:after="160"/>
              <w:jc w:val="center"/>
              <w:rPr>
                <w:color w:val="000000"/>
                <w:highlight w:val="white"/>
                <w:shd w:val="clear" w:color="auto" w:fill="FFFF00"/>
              </w:rPr>
            </w:pPr>
            <w:r>
              <w:rPr>
                <w:color w:val="000000"/>
                <w:sz w:val="24"/>
                <w:szCs w:val="24"/>
                <w:highlight w:val="white"/>
                <w:shd w:val="clear" w:color="auto" w:fill="FFFF00"/>
              </w:rPr>
              <w:t>236,11</w:t>
            </w:r>
          </w:p>
        </w:tc>
      </w:tr>
      <w:tr w:rsidR="005F457E">
        <w:trPr>
          <w:trHeight w:val="276"/>
        </w:trPr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5F457E" w:rsidRDefault="00095CB8">
            <w:pPr>
              <w:pStyle w:val="affff0"/>
              <w:widowControl w:val="0"/>
              <w:shd w:val="clear" w:color="FFFFFF" w:themeColor="background1" w:fill="FFFFFF" w:themeFill="background1"/>
              <w:jc w:val="center"/>
            </w:pPr>
            <w:r>
              <w:rPr>
                <w:rFonts w:eastAsia="Times New Roman"/>
              </w:rPr>
              <w:t>13</w:t>
            </w:r>
          </w:p>
        </w:tc>
        <w:tc>
          <w:tcPr>
            <w:tcW w:w="7805" w:type="dxa"/>
            <w:tcBorders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pStyle w:val="affff0"/>
              <w:widowControl w:val="0"/>
              <w:shd w:val="clear" w:color="FFFFFF" w:themeColor="background1" w:fill="FFFFFF" w:themeFill="background1"/>
            </w:pPr>
            <w:r>
              <w:rPr>
                <w:rFonts w:eastAsiaTheme="minorHAnsi"/>
              </w:rPr>
              <w:t xml:space="preserve">Выравнивание потолков штукатурной смесью (Ротбанд или аналог), толщина до 15 мм  </w:t>
            </w:r>
          </w:p>
        </w:tc>
        <w:tc>
          <w:tcPr>
            <w:tcW w:w="855" w:type="dxa"/>
            <w:tcBorders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pStyle w:val="affff0"/>
              <w:widowControl w:val="0"/>
              <w:shd w:val="clear" w:color="FFFFFF" w:themeColor="background1" w:fill="FFFFFF" w:themeFill="background1"/>
              <w:jc w:val="center"/>
            </w:pPr>
            <w:r>
              <w:rPr>
                <w:rFonts w:eastAsiaTheme="minorHAnsi"/>
              </w:rPr>
              <w:t>м2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5F457E" w:rsidRDefault="00095CB8">
            <w:pPr>
              <w:widowControl w:val="0"/>
              <w:shd w:val="clear" w:color="FFFFFF" w:themeColor="background1" w:fill="FFFFFF" w:themeFill="background1"/>
              <w:spacing w:after="160"/>
              <w:jc w:val="center"/>
            </w:pPr>
            <w:r>
              <w:rPr>
                <w:sz w:val="24"/>
                <w:szCs w:val="24"/>
              </w:rPr>
              <w:t>236,11</w:t>
            </w:r>
          </w:p>
        </w:tc>
      </w:tr>
    </w:tbl>
    <w:p w:rsidR="005F457E" w:rsidRDefault="005F457E">
      <w:pPr>
        <w:rPr>
          <w:sz w:val="22"/>
          <w:szCs w:val="22"/>
        </w:rPr>
      </w:pPr>
    </w:p>
    <w:p w:rsidR="005F457E" w:rsidRDefault="00095CB8">
      <w:pPr>
        <w:pStyle w:val="30"/>
      </w:pPr>
      <w:bookmarkStart w:id="22" w:name="_Toc51339696"/>
      <w:bookmarkStart w:id="23" w:name="_Toc54646407"/>
      <w:r>
        <w:t xml:space="preserve">Требования </w:t>
      </w:r>
      <w:bookmarkEnd w:id="22"/>
      <w:r>
        <w:t>к срокам выполнения работ</w:t>
      </w:r>
      <w:bookmarkEnd w:id="23"/>
    </w:p>
    <w:p w:rsidR="005F457E" w:rsidRDefault="00095CB8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</w:rPr>
      </w:pPr>
      <w:bookmarkStart w:id="24" w:name="_Toc501251261"/>
      <w:bookmarkStart w:id="25" w:name="_Toc51339697"/>
      <w:bookmarkStart w:id="26" w:name="_Toc50125127"/>
      <w:bookmarkStart w:id="27" w:name="_Toc54646408"/>
      <w:bookmarkEnd w:id="24"/>
      <w:r>
        <w:rPr>
          <w:sz w:val="24"/>
          <w:szCs w:val="24"/>
        </w:rPr>
        <w:t xml:space="preserve">Таблица 3. </w:t>
      </w:r>
      <w:bookmarkStart w:id="28" w:name="_Hlk50465284"/>
      <w:r>
        <w:rPr>
          <w:sz w:val="24"/>
          <w:szCs w:val="24"/>
        </w:rPr>
        <w:t xml:space="preserve">Требования по срокам </w:t>
      </w:r>
      <w:bookmarkEnd w:id="25"/>
      <w:bookmarkEnd w:id="26"/>
      <w:bookmarkEnd w:id="28"/>
      <w:r>
        <w:rPr>
          <w:sz w:val="24"/>
          <w:szCs w:val="24"/>
        </w:rPr>
        <w:t>выполнения работ</w:t>
      </w:r>
      <w:bookmarkEnd w:id="27"/>
    </w:p>
    <w:tbl>
      <w:tblPr>
        <w:tblW w:w="10168" w:type="dxa"/>
        <w:tblInd w:w="-36" w:type="dxa"/>
        <w:tblLayout w:type="fixed"/>
        <w:tblLook w:val="04A0" w:firstRow="1" w:lastRow="0" w:firstColumn="1" w:lastColumn="0" w:noHBand="0" w:noVBand="1"/>
      </w:tblPr>
      <w:tblGrid>
        <w:gridCol w:w="569"/>
        <w:gridCol w:w="3544"/>
        <w:gridCol w:w="2976"/>
        <w:gridCol w:w="3079"/>
      </w:tblGrid>
      <w:tr w:rsidR="005F457E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457E" w:rsidRDefault="00095CB8">
            <w:pPr>
              <w:widowControl w:val="0"/>
              <w:spacing w:line="283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457E" w:rsidRDefault="00095CB8">
            <w:pPr>
              <w:widowControl w:val="0"/>
              <w:spacing w:line="283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работ/ этапа работ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widowControl w:val="0"/>
              <w:spacing w:line="283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 к началу срока выполнения работ/ этапа работ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57E" w:rsidRDefault="00095CB8">
            <w:pPr>
              <w:widowControl w:val="0"/>
              <w:spacing w:line="283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 к окончанию срока выполнения работ / этапа работ</w:t>
            </w:r>
          </w:p>
        </w:tc>
      </w:tr>
      <w:tr w:rsidR="005F457E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457E" w:rsidRDefault="00095CB8">
            <w:pPr>
              <w:widowControl w:val="0"/>
              <w:spacing w:line="283" w:lineRule="atLeast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457E" w:rsidRDefault="00095CB8">
            <w:pPr>
              <w:widowControl w:val="0"/>
              <w:spacing w:line="283" w:lineRule="atLeast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pStyle w:val="affff6"/>
              <w:keepNext w:val="0"/>
              <w:widowControl w:val="0"/>
              <w:spacing w:line="283" w:lineRule="atLeast"/>
              <w:jc w:val="center"/>
              <w:rPr>
                <w:szCs w:val="22"/>
              </w:rPr>
            </w:pPr>
            <w:r>
              <w:rPr>
                <w:b/>
                <w:szCs w:val="22"/>
              </w:rPr>
              <w:t>3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pStyle w:val="affff6"/>
              <w:keepNext w:val="0"/>
              <w:widowControl w:val="0"/>
              <w:spacing w:line="283" w:lineRule="atLeast"/>
              <w:jc w:val="center"/>
              <w:rPr>
                <w:szCs w:val="22"/>
              </w:rPr>
            </w:pPr>
            <w:r>
              <w:rPr>
                <w:b/>
                <w:szCs w:val="22"/>
              </w:rPr>
              <w:t>4</w:t>
            </w:r>
          </w:p>
        </w:tc>
      </w:tr>
      <w:tr w:rsidR="005F457E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457E" w:rsidRDefault="005F457E">
            <w:pPr>
              <w:pStyle w:val="aff7"/>
              <w:widowControl w:val="0"/>
              <w:numPr>
                <w:ilvl w:val="0"/>
                <w:numId w:val="9"/>
              </w:numPr>
              <w:spacing w:line="283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457E" w:rsidRDefault="00095CB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Выполнение работ по текущему ремонту кровли Административного здания (конторы) Кобяйских ЭС </w:t>
            </w:r>
            <w:r>
              <w:rPr>
                <w:sz w:val="22"/>
                <w:szCs w:val="22"/>
              </w:rPr>
              <w:t>АО «Сахаэнерго», (дополнительные работы)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widowControl w:val="0"/>
              <w:spacing w:line="283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даты заключения договора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57E" w:rsidRDefault="00095CB8">
            <w:pPr>
              <w:widowControl w:val="0"/>
              <w:spacing w:line="283" w:lineRule="atLeast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 календарных дней с даты заключения договора</w:t>
            </w:r>
          </w:p>
        </w:tc>
      </w:tr>
    </w:tbl>
    <w:p w:rsidR="005F457E" w:rsidRDefault="005F457E">
      <w:pPr>
        <w:sectPr w:rsidR="005F457E">
          <w:headerReference w:type="even" r:id="rId8"/>
          <w:headerReference w:type="default" r:id="rId9"/>
          <w:headerReference w:type="first" r:id="rId10"/>
          <w:pgSz w:w="11906" w:h="16838"/>
          <w:pgMar w:top="709" w:right="851" w:bottom="709" w:left="1134" w:header="426" w:footer="0" w:gutter="0"/>
          <w:cols w:space="1701"/>
          <w:titlePg/>
        </w:sectPr>
      </w:pPr>
    </w:p>
    <w:p w:rsidR="005F457E" w:rsidRDefault="00095CB8">
      <w:pPr>
        <w:pStyle w:val="4"/>
        <w:numPr>
          <w:ilvl w:val="1"/>
          <w:numId w:val="4"/>
        </w:numPr>
      </w:pPr>
      <w:bookmarkStart w:id="29" w:name="_Toc54646410"/>
      <w:r>
        <w:t>Требования к качеству работ</w:t>
      </w:r>
    </w:p>
    <w:p w:rsidR="005F457E" w:rsidRDefault="00095CB8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</w:rPr>
      </w:pPr>
      <w:bookmarkStart w:id="30" w:name="_Toc51339698"/>
      <w:r>
        <w:rPr>
          <w:sz w:val="24"/>
          <w:szCs w:val="24"/>
        </w:rPr>
        <w:t xml:space="preserve">Требования к </w:t>
      </w:r>
      <w:bookmarkEnd w:id="30"/>
      <w:r>
        <w:rPr>
          <w:sz w:val="24"/>
          <w:szCs w:val="24"/>
        </w:rPr>
        <w:t>качеству работ</w:t>
      </w:r>
      <w:bookmarkEnd w:id="29"/>
      <w:r>
        <w:rPr>
          <w:sz w:val="24"/>
          <w:szCs w:val="24"/>
        </w:rPr>
        <w:t>:</w:t>
      </w:r>
    </w:p>
    <w:p w:rsidR="005F457E" w:rsidRDefault="00095CB8">
      <w:pPr>
        <w:rPr>
          <w:sz w:val="24"/>
          <w:szCs w:val="24"/>
        </w:rPr>
      </w:pPr>
      <w:r>
        <w:rPr>
          <w:sz w:val="24"/>
          <w:szCs w:val="24"/>
        </w:rPr>
        <w:t>В соответствии с условиями договора</w:t>
      </w:r>
    </w:p>
    <w:p w:rsidR="005F457E" w:rsidRDefault="005F457E">
      <w:pPr>
        <w:rPr>
          <w:rStyle w:val="aff8"/>
          <w:b w:val="0"/>
        </w:rPr>
      </w:pPr>
    </w:p>
    <w:p w:rsidR="005F457E" w:rsidRDefault="00095CB8">
      <w:pPr>
        <w:widowControl w:val="0"/>
        <w:spacing w:line="283" w:lineRule="atLeast"/>
        <w:rPr>
          <w:sz w:val="22"/>
          <w:szCs w:val="22"/>
        </w:rPr>
      </w:pPr>
      <w:r>
        <w:rPr>
          <w:b/>
          <w:bCs/>
          <w:sz w:val="24"/>
          <w:szCs w:val="24"/>
        </w:rPr>
        <w:t xml:space="preserve">Наименование </w:t>
      </w:r>
      <w:r>
        <w:rPr>
          <w:b/>
          <w:sz w:val="24"/>
          <w:szCs w:val="24"/>
        </w:rPr>
        <w:t xml:space="preserve">работ Таблицы 4: </w:t>
      </w:r>
      <w:r>
        <w:rPr>
          <w:sz w:val="22"/>
          <w:szCs w:val="22"/>
        </w:rPr>
        <w:t>Выполнение работ по текущему ремонту кровли Административного здания (конторы) Кобяйских ЭС АО «Сахаэнерго» (дополнительные работы)</w:t>
      </w:r>
    </w:p>
    <w:tbl>
      <w:tblPr>
        <w:tblStyle w:val="affffb"/>
        <w:tblW w:w="15042" w:type="dxa"/>
        <w:tblLayout w:type="fixed"/>
        <w:tblLook w:val="04A0" w:firstRow="1" w:lastRow="0" w:firstColumn="1" w:lastColumn="0" w:noHBand="0" w:noVBand="1"/>
      </w:tblPr>
      <w:tblGrid>
        <w:gridCol w:w="854"/>
        <w:gridCol w:w="2008"/>
        <w:gridCol w:w="4758"/>
        <w:gridCol w:w="2126"/>
        <w:gridCol w:w="2899"/>
        <w:gridCol w:w="2397"/>
      </w:tblGrid>
      <w:tr w:rsidR="005F457E">
        <w:tc>
          <w:tcPr>
            <w:tcW w:w="854" w:type="dxa"/>
            <w:vMerge w:val="restart"/>
          </w:tcPr>
          <w:p w:rsidR="005F457E" w:rsidRDefault="00095CB8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008" w:type="dxa"/>
            <w:vMerge w:val="restart"/>
          </w:tcPr>
          <w:p w:rsidR="005F457E" w:rsidRDefault="00095CB8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4758" w:type="dxa"/>
            <w:vMerge w:val="restart"/>
          </w:tcPr>
          <w:p w:rsidR="005F457E" w:rsidRDefault="00095CB8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5025" w:type="dxa"/>
            <w:gridSpan w:val="2"/>
          </w:tcPr>
          <w:p w:rsidR="005F457E" w:rsidRDefault="00095CB8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2397" w:type="dxa"/>
            <w:vMerge w:val="restart"/>
          </w:tcPr>
          <w:p w:rsidR="005F457E" w:rsidRDefault="00095CB8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</w:tr>
      <w:tr w:rsidR="005F457E">
        <w:trPr>
          <w:trHeight w:val="1248"/>
        </w:trPr>
        <w:tc>
          <w:tcPr>
            <w:tcW w:w="854" w:type="dxa"/>
            <w:vMerge/>
          </w:tcPr>
          <w:p w:rsidR="005F457E" w:rsidRDefault="005F457E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08" w:type="dxa"/>
            <w:vMerge/>
          </w:tcPr>
          <w:p w:rsidR="005F457E" w:rsidRDefault="005F457E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58" w:type="dxa"/>
            <w:vMerge/>
          </w:tcPr>
          <w:p w:rsidR="005F457E" w:rsidRDefault="005F457E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5F457E" w:rsidRDefault="00095CB8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899" w:type="dxa"/>
          </w:tcPr>
          <w:p w:rsidR="005F457E" w:rsidRDefault="00095CB8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397" w:type="dxa"/>
            <w:vMerge/>
          </w:tcPr>
          <w:p w:rsidR="005F457E" w:rsidRDefault="005F457E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</w:tr>
      <w:tr w:rsidR="005F457E">
        <w:tc>
          <w:tcPr>
            <w:tcW w:w="854" w:type="dxa"/>
          </w:tcPr>
          <w:p w:rsidR="005F457E" w:rsidRDefault="00095CB8">
            <w:pPr>
              <w:widowControl w:val="0"/>
              <w:spacing w:before="60" w:after="6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08" w:type="dxa"/>
          </w:tcPr>
          <w:p w:rsidR="005F457E" w:rsidRDefault="00095CB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758" w:type="dxa"/>
          </w:tcPr>
          <w:p w:rsidR="005F457E" w:rsidRDefault="00095CB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5F457E" w:rsidRDefault="00095CB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899" w:type="dxa"/>
          </w:tcPr>
          <w:p w:rsidR="005F457E" w:rsidRDefault="00095CB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397" w:type="dxa"/>
          </w:tcPr>
          <w:p w:rsidR="005F457E" w:rsidRDefault="00095CB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5F457E">
        <w:tc>
          <w:tcPr>
            <w:tcW w:w="854" w:type="dxa"/>
          </w:tcPr>
          <w:p w:rsidR="005F457E" w:rsidRDefault="005F457E">
            <w:pPr>
              <w:pStyle w:val="aff7"/>
              <w:widowControl w:val="0"/>
              <w:numPr>
                <w:ilvl w:val="0"/>
                <w:numId w:val="7"/>
              </w:numPr>
              <w:spacing w:before="60" w:after="60"/>
              <w:jc w:val="center"/>
              <w:rPr>
                <w:b/>
              </w:rPr>
            </w:pPr>
          </w:p>
        </w:tc>
        <w:tc>
          <w:tcPr>
            <w:tcW w:w="6766" w:type="dxa"/>
            <w:gridSpan w:val="2"/>
          </w:tcPr>
          <w:p w:rsidR="005F457E" w:rsidRDefault="00095CB8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2126" w:type="dxa"/>
          </w:tcPr>
          <w:p w:rsidR="005F457E" w:rsidRDefault="00095CB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99" w:type="dxa"/>
          </w:tcPr>
          <w:p w:rsidR="005F457E" w:rsidRDefault="00095CB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7" w:type="dxa"/>
          </w:tcPr>
          <w:p w:rsidR="005F457E" w:rsidRDefault="00095CB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5F457E">
        <w:tc>
          <w:tcPr>
            <w:tcW w:w="854" w:type="dxa"/>
          </w:tcPr>
          <w:p w:rsidR="005F457E" w:rsidRDefault="005F457E">
            <w:pPr>
              <w:pStyle w:val="aff7"/>
              <w:widowControl w:val="0"/>
              <w:numPr>
                <w:ilvl w:val="1"/>
                <w:numId w:val="7"/>
              </w:numPr>
              <w:spacing w:before="60" w:after="60"/>
              <w:ind w:left="-117" w:firstLine="142"/>
              <w:jc w:val="center"/>
              <w:rPr>
                <w:b/>
                <w:bCs/>
              </w:rPr>
            </w:pPr>
          </w:p>
        </w:tc>
        <w:tc>
          <w:tcPr>
            <w:tcW w:w="6766" w:type="dxa"/>
            <w:gridSpan w:val="2"/>
          </w:tcPr>
          <w:p w:rsidR="005F457E" w:rsidRDefault="00095CB8">
            <w:pPr>
              <w:widowControl w:val="0"/>
              <w:spacing w:before="60" w:after="60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Общие требования к выполнению работ </w:t>
            </w:r>
          </w:p>
          <w:p w:rsidR="005F457E" w:rsidRDefault="00095CB8">
            <w:pPr>
              <w:widowControl w:val="0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Выполнение работ по текущему ремонту кровли Административного здания (конторы) Кобяйских ЭС АО «Сахаэнерго» </w:t>
            </w:r>
            <w:r>
              <w:rPr>
                <w:sz w:val="22"/>
                <w:szCs w:val="22"/>
              </w:rPr>
              <w:t>(дополнительные работы)</w:t>
            </w:r>
            <w:r>
              <w:rPr>
                <w:sz w:val="24"/>
                <w:szCs w:val="24"/>
              </w:rPr>
              <w:t>. Полная детализация выполняемых работ указана в Таблице 2. (Перечень и объем выполняемых работ)</w:t>
            </w:r>
          </w:p>
        </w:tc>
        <w:tc>
          <w:tcPr>
            <w:tcW w:w="2126" w:type="dxa"/>
          </w:tcPr>
          <w:p w:rsidR="005F457E" w:rsidRDefault="005F457E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2899" w:type="dxa"/>
          </w:tcPr>
          <w:p w:rsidR="005F457E" w:rsidRDefault="005F457E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2397" w:type="dxa"/>
          </w:tcPr>
          <w:p w:rsidR="005F457E" w:rsidRDefault="005F457E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</w:p>
        </w:tc>
      </w:tr>
      <w:tr w:rsidR="005F457E">
        <w:tc>
          <w:tcPr>
            <w:tcW w:w="854" w:type="dxa"/>
          </w:tcPr>
          <w:p w:rsidR="005F457E" w:rsidRDefault="005F457E">
            <w:pPr>
              <w:pStyle w:val="aff7"/>
              <w:widowControl w:val="0"/>
              <w:numPr>
                <w:ilvl w:val="2"/>
                <w:numId w:val="7"/>
              </w:numPr>
              <w:spacing w:before="60" w:after="60"/>
              <w:ind w:hanging="1199"/>
              <w:jc w:val="center"/>
              <w:rPr>
                <w:b/>
              </w:rPr>
            </w:pPr>
          </w:p>
        </w:tc>
        <w:tc>
          <w:tcPr>
            <w:tcW w:w="2008" w:type="dxa"/>
          </w:tcPr>
          <w:p w:rsidR="005F457E" w:rsidRDefault="00095CB8">
            <w:pPr>
              <w:widowControl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Соблюдение при выполне</w:t>
            </w:r>
            <w:r>
              <w:rPr>
                <w:iCs/>
                <w:sz w:val="24"/>
                <w:szCs w:val="24"/>
              </w:rPr>
              <w:t>нии работ норм и правил нормативно-технических документов</w:t>
            </w:r>
          </w:p>
          <w:p w:rsidR="005F457E" w:rsidRDefault="005F457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758" w:type="dxa"/>
          </w:tcPr>
          <w:p w:rsidR="005F457E" w:rsidRDefault="00095CB8">
            <w:pPr>
              <w:widowControl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 выполнении работ подрядчик должен руководствоваться следующими национальными, отраслевыми и корпоративными нормативно-техническими документами (НТД):</w:t>
            </w:r>
          </w:p>
          <w:p w:rsidR="005F457E" w:rsidRDefault="00095CB8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Действующий СНиП, РД, ПУЭ, ПТЭ, МПОТ, требование пожарной безопасности на все выполняемые виды работ.</w:t>
            </w:r>
          </w:p>
        </w:tc>
        <w:tc>
          <w:tcPr>
            <w:tcW w:w="2126" w:type="dxa"/>
          </w:tcPr>
          <w:p w:rsidR="005F457E" w:rsidRDefault="00095C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Согласны с требованием</w:t>
            </w:r>
          </w:p>
        </w:tc>
        <w:tc>
          <w:tcPr>
            <w:tcW w:w="2899" w:type="dxa"/>
          </w:tcPr>
          <w:p w:rsidR="005F457E" w:rsidRDefault="005F457E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</w:rPr>
            </w:pPr>
          </w:p>
        </w:tc>
        <w:tc>
          <w:tcPr>
            <w:tcW w:w="2397" w:type="dxa"/>
          </w:tcPr>
          <w:p w:rsidR="005F457E" w:rsidRDefault="005F457E">
            <w:pPr>
              <w:widowControl w:val="0"/>
              <w:rPr>
                <w:sz w:val="24"/>
                <w:szCs w:val="24"/>
              </w:rPr>
            </w:pPr>
          </w:p>
        </w:tc>
      </w:tr>
      <w:tr w:rsidR="005F457E">
        <w:tc>
          <w:tcPr>
            <w:tcW w:w="854" w:type="dxa"/>
          </w:tcPr>
          <w:p w:rsidR="005F457E" w:rsidRDefault="005F457E">
            <w:pPr>
              <w:pStyle w:val="aff7"/>
              <w:widowControl w:val="0"/>
              <w:numPr>
                <w:ilvl w:val="1"/>
                <w:numId w:val="7"/>
              </w:numPr>
              <w:spacing w:before="60" w:after="60"/>
              <w:ind w:left="-117" w:firstLine="142"/>
              <w:jc w:val="center"/>
              <w:rPr>
                <w:lang w:val="en-US"/>
              </w:rPr>
            </w:pPr>
          </w:p>
        </w:tc>
        <w:tc>
          <w:tcPr>
            <w:tcW w:w="6766" w:type="dxa"/>
            <w:gridSpan w:val="2"/>
          </w:tcPr>
          <w:p w:rsidR="005F457E" w:rsidRDefault="00095CB8">
            <w:pPr>
              <w:widowControl w:val="0"/>
              <w:spacing w:before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организации работ</w:t>
            </w:r>
          </w:p>
          <w:p w:rsidR="005F457E" w:rsidRDefault="00095CB8">
            <w:pPr>
              <w:widowControl w:val="0"/>
              <w:spacing w:before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Организационно-технические мероприятия по допуску персонала подрядчика;</w:t>
            </w:r>
          </w:p>
          <w:p w:rsidR="005F457E" w:rsidRDefault="00095CB8">
            <w:pPr>
              <w:widowControl w:val="0"/>
              <w:spacing w:before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разработка и согласование проекта производства работ (ППР);</w:t>
            </w:r>
          </w:p>
          <w:p w:rsidR="005F457E" w:rsidRDefault="00095CB8">
            <w:pPr>
              <w:widowControl w:val="0"/>
              <w:spacing w:before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определение и согласование с филиалом заказчика мест подключения временных коммуникаций (технические условия на подключения выдаются после получения от подрядчика официального запроса с указан</w:t>
            </w:r>
            <w:r>
              <w:rPr>
                <w:sz w:val="24"/>
                <w:szCs w:val="24"/>
              </w:rPr>
              <w:t>ием потребных ресурсов в количественных и качественных показателях);</w:t>
            </w:r>
          </w:p>
          <w:p w:rsidR="005F457E" w:rsidRDefault="00095CB8">
            <w:pPr>
              <w:widowControl w:val="0"/>
              <w:spacing w:before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организация и проведение совместного технического совещания с участием служб заказчика, подрядчика и проектировщика по вопросам организации и осуществления строительного контроля, технического и авторского надзора за ходом работ;</w:t>
            </w:r>
          </w:p>
          <w:p w:rsidR="005F457E" w:rsidRDefault="00095CB8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обеспечению персонала </w:t>
            </w:r>
            <w:r>
              <w:rPr>
                <w:sz w:val="24"/>
                <w:szCs w:val="24"/>
              </w:rPr>
              <w:t>подрядчика бытовыми помещениями (установка передвижных временных зданий или оформление аренды помещений заказчика при наличии такой возможности), определению мест для складирования материала и инструмента;</w:t>
            </w:r>
          </w:p>
          <w:p w:rsidR="005F457E" w:rsidRDefault="00095CB8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инженерной подготовке и оборудованию рабочей пло</w:t>
            </w:r>
            <w:r>
              <w:rPr>
                <w:sz w:val="24"/>
                <w:szCs w:val="24"/>
              </w:rPr>
              <w:t>щадки (устройство сетей энергоснабжения, вентиляции, защита имущества заказчика от строительной пыли и т.п.), монтажу ограждений, переходов, лестниц и т.д.;</w:t>
            </w:r>
          </w:p>
          <w:p w:rsidR="005F457E" w:rsidRDefault="00095CB8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использованию подрядчиком собственной службы геодезии или соответствующей специализированной орга</w:t>
            </w:r>
            <w:r>
              <w:rPr>
                <w:sz w:val="24"/>
                <w:szCs w:val="24"/>
              </w:rPr>
              <w:t>низации для выполнения геодезических работ;</w:t>
            </w:r>
          </w:p>
          <w:p w:rsidR="005F457E" w:rsidRDefault="00095CB8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подготовке объекта к сдаче-приемке: демонтажу временных сетей, бытовых и подсобных помещений, разборке ограждений, вывозу с территории оборудования, инструмента, строительного мусора, уборке объекта;</w:t>
            </w:r>
          </w:p>
          <w:p w:rsidR="005F457E" w:rsidRDefault="00095CB8">
            <w:pPr>
              <w:widowControl w:val="0"/>
              <w:spacing w:before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иные тре</w:t>
            </w:r>
            <w:r>
              <w:rPr>
                <w:sz w:val="24"/>
                <w:szCs w:val="24"/>
              </w:rPr>
              <w:t>бования регулирующие требования.</w:t>
            </w:r>
          </w:p>
        </w:tc>
        <w:tc>
          <w:tcPr>
            <w:tcW w:w="2126" w:type="dxa"/>
          </w:tcPr>
          <w:p w:rsidR="005F457E" w:rsidRDefault="00095CB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99" w:type="dxa"/>
          </w:tcPr>
          <w:p w:rsidR="005F457E" w:rsidRDefault="00095CB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7" w:type="dxa"/>
          </w:tcPr>
          <w:p w:rsidR="005F457E" w:rsidRDefault="00095CB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5F457E">
        <w:tc>
          <w:tcPr>
            <w:tcW w:w="854" w:type="dxa"/>
          </w:tcPr>
          <w:p w:rsidR="005F457E" w:rsidRDefault="005F457E">
            <w:pPr>
              <w:pStyle w:val="aff7"/>
              <w:widowControl w:val="0"/>
              <w:numPr>
                <w:ilvl w:val="2"/>
                <w:numId w:val="7"/>
              </w:numPr>
              <w:spacing w:before="60" w:after="60"/>
              <w:ind w:hanging="1199"/>
              <w:jc w:val="center"/>
              <w:rPr>
                <w:b/>
              </w:rPr>
            </w:pPr>
          </w:p>
        </w:tc>
        <w:tc>
          <w:tcPr>
            <w:tcW w:w="2008" w:type="dxa"/>
          </w:tcPr>
          <w:p w:rsidR="005F457E" w:rsidRDefault="00095CB8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Организационно-технические мероприятия по допуску персонала подрядчика</w:t>
            </w:r>
          </w:p>
          <w:p w:rsidR="005F457E" w:rsidRDefault="005F457E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4758" w:type="dxa"/>
          </w:tcPr>
          <w:p w:rsidR="005F457E" w:rsidRDefault="00095CB8">
            <w:pPr>
              <w:widowControl w:val="0"/>
              <w:tabs>
                <w:tab w:val="left" w:pos="426"/>
              </w:tabs>
              <w:spacing w:before="6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Допуск персонала под</w:t>
            </w:r>
            <w:r>
              <w:rPr>
                <w:iCs/>
                <w:sz w:val="24"/>
                <w:szCs w:val="24"/>
              </w:rPr>
              <w:t>рядчика для выполнения работ должен осуществляться в соответствии с РГ-00-017.03-23 «Регламентом допуска подрядных организаций и командированного персонала на объекты АО «Сахаэнерго» с обязательным оформлением необходимых актов-допусков и нарядов-допусков.</w:t>
            </w:r>
          </w:p>
          <w:p w:rsidR="005F457E" w:rsidRDefault="00095CB8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Подготовку рабочих мест и допуск к выполнению работ выполняет персонал заказчика.</w:t>
            </w:r>
          </w:p>
        </w:tc>
        <w:tc>
          <w:tcPr>
            <w:tcW w:w="2126" w:type="dxa"/>
          </w:tcPr>
          <w:p w:rsidR="005F457E" w:rsidRDefault="00095CB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Согласны с требованием</w:t>
            </w:r>
          </w:p>
        </w:tc>
        <w:tc>
          <w:tcPr>
            <w:tcW w:w="2899" w:type="dxa"/>
          </w:tcPr>
          <w:p w:rsidR="005F457E" w:rsidRDefault="005F457E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</w:rPr>
            </w:pPr>
          </w:p>
        </w:tc>
        <w:tc>
          <w:tcPr>
            <w:tcW w:w="2397" w:type="dxa"/>
          </w:tcPr>
          <w:p w:rsidR="005F457E" w:rsidRDefault="005F457E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5F457E">
        <w:tc>
          <w:tcPr>
            <w:tcW w:w="854" w:type="dxa"/>
          </w:tcPr>
          <w:p w:rsidR="005F457E" w:rsidRDefault="005F457E">
            <w:pPr>
              <w:pStyle w:val="aff7"/>
              <w:widowControl w:val="0"/>
              <w:numPr>
                <w:ilvl w:val="1"/>
                <w:numId w:val="7"/>
              </w:numPr>
              <w:spacing w:before="60" w:after="60"/>
              <w:ind w:left="-117" w:firstLine="142"/>
              <w:jc w:val="center"/>
              <w:rPr>
                <w:b/>
              </w:rPr>
            </w:pPr>
          </w:p>
        </w:tc>
        <w:tc>
          <w:tcPr>
            <w:tcW w:w="6766" w:type="dxa"/>
            <w:gridSpan w:val="2"/>
          </w:tcPr>
          <w:p w:rsidR="005F457E" w:rsidRDefault="00095CB8">
            <w:pPr>
              <w:widowControl w:val="0"/>
              <w:spacing w:before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применяемым при выполнении работ материалам</w:t>
            </w:r>
          </w:p>
          <w:p w:rsidR="005F457E" w:rsidRDefault="00095CB8">
            <w:pPr>
              <w:widowControl w:val="0"/>
              <w:spacing w:line="100" w:lineRule="atLeast"/>
              <w:jc w:val="both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При выполнении работ необходимо применять материалы российского или зарубежного производства, сертифицированных для применения на территории РФ. Все применяемые материалы должны соответствовать ГОСТ и другим нормативным документам.</w:t>
            </w:r>
          </w:p>
          <w:p w:rsidR="005F457E" w:rsidRDefault="00095CB8">
            <w:pPr>
              <w:widowControl w:val="0"/>
              <w:spacing w:line="100" w:lineRule="atLeast"/>
              <w:jc w:val="both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Все поставляемые и приме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няемые для проведения работ материалы должны иметь соответствующие сертификаты качества, пожарные и санитарно-эпидемиологические сертификаты, технические паспорта и другие документы, удостоверяющие их качество. Копии сертификатов и т. п. должны быть предос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тавлены Заказчику до момента начала производства работ, выполняемых с использованием соответствующих материалов и оборудования.</w:t>
            </w:r>
          </w:p>
          <w:p w:rsidR="005F457E" w:rsidRDefault="00095CB8">
            <w:pPr>
              <w:widowControl w:val="0"/>
              <w:spacing w:line="100" w:lineRule="atLeast"/>
              <w:jc w:val="both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 xml:space="preserve">Подрядчик несет ответственность за соответствие используемых материалов государственным стандартам, техническим условиям и иным 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предъявляемым требованиям.</w:t>
            </w:r>
          </w:p>
        </w:tc>
        <w:tc>
          <w:tcPr>
            <w:tcW w:w="2126" w:type="dxa"/>
          </w:tcPr>
          <w:p w:rsidR="005F457E" w:rsidRDefault="00095CB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99" w:type="dxa"/>
          </w:tcPr>
          <w:p w:rsidR="005F457E" w:rsidRDefault="00095CB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7" w:type="dxa"/>
          </w:tcPr>
          <w:p w:rsidR="005F457E" w:rsidRDefault="00095CB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5F457E">
        <w:tc>
          <w:tcPr>
            <w:tcW w:w="854" w:type="dxa"/>
          </w:tcPr>
          <w:p w:rsidR="005F457E" w:rsidRDefault="005F457E">
            <w:pPr>
              <w:pStyle w:val="aff7"/>
              <w:widowControl w:val="0"/>
              <w:numPr>
                <w:ilvl w:val="2"/>
                <w:numId w:val="7"/>
              </w:numPr>
              <w:spacing w:before="60" w:after="60"/>
              <w:ind w:hanging="1199"/>
              <w:jc w:val="center"/>
              <w:rPr>
                <w:b/>
              </w:rPr>
            </w:pPr>
          </w:p>
        </w:tc>
        <w:tc>
          <w:tcPr>
            <w:tcW w:w="2008" w:type="dxa"/>
          </w:tcPr>
          <w:p w:rsidR="005F457E" w:rsidRDefault="00095CB8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Требования к используемым материалам</w:t>
            </w:r>
          </w:p>
          <w:p w:rsidR="005F457E" w:rsidRDefault="005F457E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4758" w:type="dxa"/>
          </w:tcPr>
          <w:p w:rsidR="005F457E" w:rsidRDefault="00095CB8">
            <w:pPr>
              <w:widowControl w:val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Материалы необходимые для выполнения работ по ремонту, приобретаются подрядчиком самостоятельно согласно ведомости объемов работ.</w:t>
            </w:r>
          </w:p>
          <w:p w:rsidR="005F457E" w:rsidRDefault="00095CB8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Все поставляемые и применяемые материалы должны быть новыми и не использованными ранее в т. ч. восстановленными и отремонтирован-ными.</w:t>
            </w:r>
          </w:p>
        </w:tc>
        <w:tc>
          <w:tcPr>
            <w:tcW w:w="2126" w:type="dxa"/>
          </w:tcPr>
          <w:p w:rsidR="005F457E" w:rsidRDefault="00095CB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Согласны с требованием</w:t>
            </w:r>
          </w:p>
        </w:tc>
        <w:tc>
          <w:tcPr>
            <w:tcW w:w="2899" w:type="dxa"/>
          </w:tcPr>
          <w:p w:rsidR="005F457E" w:rsidRDefault="005F457E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  <w:p w:rsidR="005F457E" w:rsidRDefault="005F457E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</w:rPr>
            </w:pPr>
          </w:p>
        </w:tc>
        <w:tc>
          <w:tcPr>
            <w:tcW w:w="2397" w:type="dxa"/>
          </w:tcPr>
          <w:p w:rsidR="005F457E" w:rsidRDefault="005F457E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5F457E">
        <w:tc>
          <w:tcPr>
            <w:tcW w:w="854" w:type="dxa"/>
          </w:tcPr>
          <w:p w:rsidR="005F457E" w:rsidRDefault="005F457E">
            <w:pPr>
              <w:pStyle w:val="aff7"/>
              <w:widowControl w:val="0"/>
              <w:numPr>
                <w:ilvl w:val="1"/>
                <w:numId w:val="7"/>
              </w:numPr>
              <w:spacing w:before="60" w:after="60"/>
              <w:ind w:left="-117" w:firstLine="142"/>
              <w:jc w:val="center"/>
              <w:rPr>
                <w:b/>
              </w:rPr>
            </w:pPr>
          </w:p>
        </w:tc>
        <w:tc>
          <w:tcPr>
            <w:tcW w:w="6766" w:type="dxa"/>
            <w:gridSpan w:val="2"/>
          </w:tcPr>
          <w:p w:rsidR="005F457E" w:rsidRDefault="00095CB8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контролю качества работ и материалов</w:t>
            </w:r>
          </w:p>
          <w:p w:rsidR="005F457E" w:rsidRDefault="00095CB8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Подрядчик обязан производить строительный контроль в ходе производства работ, в том числе: контроль над соответствием применяемых строительных материалов и конструкций требованиям технических регламентов и рабочей документации, соблюдением норм и правил </w:t>
            </w:r>
            <w:r>
              <w:rPr>
                <w:sz w:val="24"/>
                <w:szCs w:val="24"/>
              </w:rPr>
              <w:t>складирования и хранения применяемой продукции, соблюдением последовательности и состава технологических операций при осуществлении работ. Подрядчик гарантирует высокое качество и надежную последующую эксплуатацию объекта в соответствии с положениями техни</w:t>
            </w:r>
            <w:r>
              <w:rPr>
                <w:sz w:val="24"/>
                <w:szCs w:val="24"/>
              </w:rPr>
              <w:t xml:space="preserve">ческих регламентов, действующих на территории Российской Федерации и 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соответствовать требованиям, предъявляемым к работам соответствующего рода.</w:t>
            </w:r>
          </w:p>
          <w:p w:rsidR="005F457E" w:rsidRDefault="00095CB8">
            <w:pPr>
              <w:widowControl w:val="0"/>
              <w:tabs>
                <w:tab w:val="left" w:pos="28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 выполнении работ необходимо выполнять требования законодательства в области охраны окружающей среды. Отхо</w:t>
            </w:r>
            <w:r>
              <w:rPr>
                <w:sz w:val="24"/>
                <w:szCs w:val="24"/>
              </w:rPr>
              <w:t>ды, образующиеся в ходе производства работ, Подрядчик сортирует по классу опасности и вывозит на полигон, указанный Заказчиком.</w:t>
            </w:r>
          </w:p>
          <w:p w:rsidR="005F457E" w:rsidRDefault="00095CB8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Требования к приемо-сдаточной документации</w:t>
            </w:r>
          </w:p>
          <w:p w:rsidR="005F457E" w:rsidRDefault="00095CB8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Документация выполняется и сдается Подрядчиком в соответствии с требованиями, указа</w:t>
            </w:r>
            <w:r>
              <w:rPr>
                <w:sz w:val="24"/>
                <w:szCs w:val="24"/>
              </w:rPr>
              <w:t>нными в РД, СП, СТО РГ.</w:t>
            </w:r>
          </w:p>
          <w:p w:rsidR="005F457E" w:rsidRDefault="00095CB8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 должны проводиться в соответствии с действующими СНиП, РД, ПУЭ, ПТЭ, МПОТ, требованиями пожарной безопасности.</w:t>
            </w:r>
          </w:p>
          <w:p w:rsidR="005F457E" w:rsidRDefault="00095CB8">
            <w:pPr>
              <w:widowControl w:val="0"/>
              <w:spacing w:line="100" w:lineRule="atLeast"/>
              <w:jc w:val="both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На момент проведения работ подрядчик обязан обеспечить постоянное присутствие на объекте лица, осуществляющего кон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троль над выполнением работ и ответственного за персонал Подрядчика и технику безопасности при проведении работ.</w:t>
            </w:r>
          </w:p>
        </w:tc>
        <w:tc>
          <w:tcPr>
            <w:tcW w:w="2126" w:type="dxa"/>
          </w:tcPr>
          <w:p w:rsidR="005F457E" w:rsidRDefault="00095CB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99" w:type="dxa"/>
          </w:tcPr>
          <w:p w:rsidR="005F457E" w:rsidRDefault="00095CB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7" w:type="dxa"/>
          </w:tcPr>
          <w:p w:rsidR="005F457E" w:rsidRDefault="00095CB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5F457E">
        <w:tc>
          <w:tcPr>
            <w:tcW w:w="854" w:type="dxa"/>
          </w:tcPr>
          <w:p w:rsidR="005F457E" w:rsidRDefault="005F457E">
            <w:pPr>
              <w:pStyle w:val="aff7"/>
              <w:widowControl w:val="0"/>
              <w:numPr>
                <w:ilvl w:val="2"/>
                <w:numId w:val="7"/>
              </w:numPr>
              <w:spacing w:before="60" w:after="60"/>
              <w:ind w:hanging="1199"/>
              <w:jc w:val="center"/>
              <w:rPr>
                <w:b/>
              </w:rPr>
            </w:pPr>
          </w:p>
        </w:tc>
        <w:tc>
          <w:tcPr>
            <w:tcW w:w="2008" w:type="dxa"/>
          </w:tcPr>
          <w:p w:rsidR="005F457E" w:rsidRDefault="00095CB8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Контроль качества используемых материалов</w:t>
            </w:r>
          </w:p>
        </w:tc>
        <w:tc>
          <w:tcPr>
            <w:tcW w:w="4758" w:type="dxa"/>
          </w:tcPr>
          <w:p w:rsidR="005F457E" w:rsidRDefault="00095CB8">
            <w:pPr>
              <w:widowControl w:val="0"/>
              <w:spacing w:after="6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Подрядчик должен обеспечить входной контроль поступающих материалов и запасных частей, включающий в себя проверку:</w:t>
            </w:r>
          </w:p>
          <w:p w:rsidR="005F457E" w:rsidRDefault="00095CB8">
            <w:pPr>
              <w:widowControl w:val="0"/>
              <w:numPr>
                <w:ilvl w:val="0"/>
                <w:numId w:val="11"/>
              </w:numPr>
              <w:spacing w:after="60"/>
              <w:jc w:val="both"/>
            </w:pPr>
            <w:r>
              <w:rPr>
                <w:iCs/>
                <w:sz w:val="24"/>
                <w:szCs w:val="24"/>
              </w:rPr>
              <w:t>наличия соответствующих сертифи-катов в соответствии с требованиями постановления Правительства Российской Федерации от 23.12.2021 N 2425 (ре</w:t>
            </w:r>
            <w:r>
              <w:rPr>
                <w:iCs/>
                <w:sz w:val="24"/>
                <w:szCs w:val="24"/>
              </w:rPr>
              <w:t>д. от 27.11.2025) «Об утверждении единого перечня продукции, подлежащей обязательной сертификации»;</w:t>
            </w:r>
          </w:p>
          <w:p w:rsidR="005F457E" w:rsidRDefault="00095CB8">
            <w:pPr>
              <w:widowControl w:val="0"/>
              <w:numPr>
                <w:ilvl w:val="0"/>
                <w:numId w:val="11"/>
              </w:numPr>
              <w:spacing w:after="60"/>
              <w:jc w:val="both"/>
            </w:pPr>
            <w:r>
              <w:rPr>
                <w:iCs/>
                <w:sz w:val="24"/>
                <w:szCs w:val="24"/>
              </w:rPr>
              <w:t>наличия и надлежащего заполнения документа о качестве и соответствии приведенных в нем данных характеристикам, установленным в нормативном документе, реглам</w:t>
            </w:r>
            <w:r>
              <w:rPr>
                <w:iCs/>
                <w:sz w:val="24"/>
                <w:szCs w:val="24"/>
              </w:rPr>
              <w:t>енти-рующем технические требования к данной продукции;</w:t>
            </w:r>
          </w:p>
          <w:p w:rsidR="005F457E" w:rsidRDefault="00095CB8">
            <w:pPr>
              <w:widowControl w:val="0"/>
              <w:numPr>
                <w:ilvl w:val="0"/>
                <w:numId w:val="11"/>
              </w:numPr>
              <w:spacing w:after="60"/>
              <w:jc w:val="both"/>
            </w:pPr>
            <w:r>
              <w:rPr>
                <w:iCs/>
                <w:sz w:val="24"/>
                <w:szCs w:val="24"/>
              </w:rPr>
              <w:t>наличия маркировки, сохранности упаковки, наличия и сохранности защитных и окрасочных покрытий и т.п.;</w:t>
            </w:r>
          </w:p>
          <w:p w:rsidR="005F457E" w:rsidRDefault="00095CB8">
            <w:pPr>
              <w:widowControl w:val="0"/>
              <w:numPr>
                <w:ilvl w:val="0"/>
                <w:numId w:val="11"/>
              </w:numPr>
              <w:spacing w:after="6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комплектности поставляемых материалов.</w:t>
            </w:r>
          </w:p>
        </w:tc>
        <w:tc>
          <w:tcPr>
            <w:tcW w:w="2126" w:type="dxa"/>
          </w:tcPr>
          <w:p w:rsidR="005F457E" w:rsidRDefault="00095CB8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Согласны с требованием</w:t>
            </w:r>
          </w:p>
        </w:tc>
        <w:tc>
          <w:tcPr>
            <w:tcW w:w="2899" w:type="dxa"/>
          </w:tcPr>
          <w:p w:rsidR="005F457E" w:rsidRDefault="005F457E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  <w:p w:rsidR="005F457E" w:rsidRDefault="005F457E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bCs/>
              </w:rPr>
            </w:pPr>
          </w:p>
        </w:tc>
        <w:tc>
          <w:tcPr>
            <w:tcW w:w="2397" w:type="dxa"/>
          </w:tcPr>
          <w:p w:rsidR="005F457E" w:rsidRDefault="005F457E">
            <w:pPr>
              <w:widowControl w:val="0"/>
              <w:tabs>
                <w:tab w:val="left" w:pos="426"/>
              </w:tabs>
              <w:spacing w:before="60"/>
              <w:rPr>
                <w:b/>
                <w:bCs/>
                <w:sz w:val="24"/>
                <w:szCs w:val="24"/>
              </w:rPr>
            </w:pPr>
          </w:p>
        </w:tc>
      </w:tr>
      <w:tr w:rsidR="005F457E">
        <w:tc>
          <w:tcPr>
            <w:tcW w:w="854" w:type="dxa"/>
          </w:tcPr>
          <w:p w:rsidR="005F457E" w:rsidRDefault="005F457E">
            <w:pPr>
              <w:pStyle w:val="aff7"/>
              <w:widowControl w:val="0"/>
              <w:numPr>
                <w:ilvl w:val="1"/>
                <w:numId w:val="7"/>
              </w:numPr>
              <w:spacing w:before="60" w:after="60"/>
              <w:ind w:left="-117" w:firstLine="142"/>
              <w:jc w:val="center"/>
              <w:rPr>
                <w:b/>
              </w:rPr>
            </w:pPr>
          </w:p>
        </w:tc>
        <w:tc>
          <w:tcPr>
            <w:tcW w:w="6766" w:type="dxa"/>
            <w:gridSpan w:val="2"/>
          </w:tcPr>
          <w:p w:rsidR="005F457E" w:rsidRDefault="00095CB8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</w:t>
            </w:r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sz w:val="24"/>
                <w:szCs w:val="24"/>
              </w:rPr>
              <w:t>персоналу подрядчика</w:t>
            </w:r>
          </w:p>
          <w:p w:rsidR="005F457E" w:rsidRDefault="00095CB8">
            <w:pPr>
              <w:widowControl w:val="0"/>
              <w:numPr>
                <w:ilvl w:val="0"/>
                <w:numId w:val="11"/>
              </w:numPr>
              <w:jc w:val="both"/>
            </w:pPr>
            <w:r>
              <w:rPr>
                <w:sz w:val="24"/>
                <w:szCs w:val="24"/>
              </w:rPr>
              <w:t>квалификация;</w:t>
            </w:r>
          </w:p>
          <w:p w:rsidR="005F457E" w:rsidRDefault="00095CB8">
            <w:pPr>
              <w:widowControl w:val="0"/>
              <w:numPr>
                <w:ilvl w:val="0"/>
                <w:numId w:val="11"/>
              </w:numPr>
              <w:jc w:val="both"/>
            </w:pPr>
            <w:r>
              <w:rPr>
                <w:sz w:val="24"/>
                <w:szCs w:val="24"/>
              </w:rPr>
              <w:t>наличие сертификатов о прохождении обучения;</w:t>
            </w:r>
          </w:p>
          <w:p w:rsidR="005F457E" w:rsidRDefault="00095CB8">
            <w:pPr>
              <w:widowControl w:val="0"/>
              <w:numPr>
                <w:ilvl w:val="0"/>
                <w:numId w:val="11"/>
              </w:numPr>
              <w:jc w:val="both"/>
            </w:pPr>
            <w:r>
              <w:rPr>
                <w:sz w:val="24"/>
                <w:szCs w:val="24"/>
              </w:rPr>
              <w:t>наличие групп допуска;</w:t>
            </w:r>
          </w:p>
          <w:p w:rsidR="005F457E" w:rsidRDefault="00095CB8">
            <w:pPr>
              <w:widowControl w:val="0"/>
              <w:numPr>
                <w:ilvl w:val="0"/>
                <w:numId w:val="11"/>
              </w:numPr>
              <w:jc w:val="both"/>
            </w:pPr>
            <w:r>
              <w:rPr>
                <w:sz w:val="24"/>
                <w:szCs w:val="24"/>
              </w:rPr>
              <w:t>наличие удостоверений на производство специальных видов работ;</w:t>
            </w:r>
          </w:p>
          <w:p w:rsidR="005F457E" w:rsidRDefault="00095CB8">
            <w:pPr>
              <w:widowControl w:val="0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т.д.</w:t>
            </w:r>
          </w:p>
        </w:tc>
        <w:tc>
          <w:tcPr>
            <w:tcW w:w="2126" w:type="dxa"/>
          </w:tcPr>
          <w:p w:rsidR="005F457E" w:rsidRDefault="00095CB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99" w:type="dxa"/>
          </w:tcPr>
          <w:p w:rsidR="005F457E" w:rsidRDefault="00095CB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7" w:type="dxa"/>
          </w:tcPr>
          <w:p w:rsidR="005F457E" w:rsidRDefault="00095CB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5F457E">
        <w:tc>
          <w:tcPr>
            <w:tcW w:w="854" w:type="dxa"/>
          </w:tcPr>
          <w:p w:rsidR="005F457E" w:rsidRDefault="005F457E">
            <w:pPr>
              <w:pStyle w:val="aff7"/>
              <w:widowControl w:val="0"/>
              <w:numPr>
                <w:ilvl w:val="2"/>
                <w:numId w:val="7"/>
              </w:numPr>
              <w:spacing w:before="60" w:after="60"/>
              <w:ind w:hanging="1199"/>
              <w:jc w:val="center"/>
              <w:rPr>
                <w:b/>
              </w:rPr>
            </w:pPr>
          </w:p>
        </w:tc>
        <w:tc>
          <w:tcPr>
            <w:tcW w:w="2008" w:type="dxa"/>
          </w:tcPr>
          <w:p w:rsidR="005F457E" w:rsidRDefault="00095CB8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Квалификация персонала подрядчика, привлекаемого к выполнению работ</w:t>
            </w:r>
          </w:p>
        </w:tc>
        <w:tc>
          <w:tcPr>
            <w:tcW w:w="4758" w:type="dxa"/>
          </w:tcPr>
          <w:p w:rsidR="005F457E" w:rsidRDefault="00095CB8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До начала проведения работ в рамках исполнения договора после его заключения подрядчик предоставляет список персонала с указанием сведений о квалификации персонала, разряде и группе по эле</w:t>
            </w:r>
            <w:r>
              <w:rPr>
                <w:iCs/>
                <w:sz w:val="24"/>
                <w:szCs w:val="24"/>
              </w:rPr>
              <w:t>ктробезопасности с приложением копий удостоверений на производство специальных видов работ (огневых, грузоподъемных, работ с электро - и пневмоинструментом) (возможно совмещение специальностей)</w:t>
            </w:r>
          </w:p>
        </w:tc>
        <w:tc>
          <w:tcPr>
            <w:tcW w:w="2126" w:type="dxa"/>
          </w:tcPr>
          <w:p w:rsidR="005F457E" w:rsidRDefault="00095CB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Согласны с требованием</w:t>
            </w:r>
          </w:p>
        </w:tc>
        <w:tc>
          <w:tcPr>
            <w:tcW w:w="2899" w:type="dxa"/>
          </w:tcPr>
          <w:p w:rsidR="005F457E" w:rsidRDefault="005F457E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2397" w:type="dxa"/>
          </w:tcPr>
          <w:p w:rsidR="005F457E" w:rsidRDefault="005F457E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5F457E">
        <w:tc>
          <w:tcPr>
            <w:tcW w:w="854" w:type="dxa"/>
          </w:tcPr>
          <w:p w:rsidR="005F457E" w:rsidRDefault="005F457E">
            <w:pPr>
              <w:pStyle w:val="aff7"/>
              <w:widowControl w:val="0"/>
              <w:numPr>
                <w:ilvl w:val="1"/>
                <w:numId w:val="7"/>
              </w:numPr>
              <w:spacing w:before="60" w:after="60"/>
              <w:ind w:left="-117" w:firstLine="142"/>
              <w:jc w:val="center"/>
              <w:rPr>
                <w:b/>
              </w:rPr>
            </w:pPr>
          </w:p>
        </w:tc>
        <w:tc>
          <w:tcPr>
            <w:tcW w:w="6766" w:type="dxa"/>
            <w:gridSpan w:val="2"/>
          </w:tcPr>
          <w:p w:rsidR="005F457E" w:rsidRDefault="00095CB8">
            <w:pPr>
              <w:widowControl w:val="0"/>
              <w:spacing w:before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безопасности работ и охране труда</w:t>
            </w:r>
          </w:p>
          <w:p w:rsidR="005F457E" w:rsidRDefault="00095CB8">
            <w:pPr>
              <w:widowControl w:val="0"/>
              <w:jc w:val="both"/>
              <w:rPr>
                <w:sz w:val="24"/>
                <w:szCs w:val="24"/>
              </w:rPr>
            </w:pPr>
            <w:r>
              <w:t>П</w:t>
            </w:r>
            <w:r>
              <w:rPr>
                <w:sz w:val="24"/>
                <w:szCs w:val="24"/>
              </w:rPr>
              <w:t>ри выполнении ремонтных работ Подрядчик должен руководствоваться:</w:t>
            </w:r>
          </w:p>
          <w:p w:rsidR="005F457E" w:rsidRDefault="00095CB8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СНиП 12-03-01 «Безопасность труда в строительстве. Часть 1. Общие требования»;</w:t>
            </w:r>
          </w:p>
          <w:p w:rsidR="005F457E" w:rsidRDefault="00095CB8">
            <w:pPr>
              <w:pStyle w:val="aff5"/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hyperlink r:id="rId11" w:tooltip="http://stroy.dbases.ru/Data1/10/10690/index.htm" w:history="1">
              <w:r>
                <w:rPr>
                  <w:sz w:val="24"/>
                  <w:szCs w:val="24"/>
                </w:rPr>
                <w:t>СНиП 12-04-2002</w:t>
              </w:r>
            </w:hyperlink>
            <w:r>
              <w:rPr>
                <w:sz w:val="24"/>
                <w:szCs w:val="24"/>
              </w:rPr>
              <w:t xml:space="preserve"> «Безопасность труда в строительстве. Часть 2. Строительное производство»;</w:t>
            </w:r>
          </w:p>
          <w:p w:rsidR="005F457E" w:rsidRDefault="00095CB8">
            <w:pPr>
              <w:pStyle w:val="aff5"/>
              <w:widowControl w:val="0"/>
              <w:ind w:right="1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 153-34.03.305-2003 «Инструкция о мерах пожарно</w:t>
            </w:r>
            <w:r>
              <w:rPr>
                <w:sz w:val="24"/>
                <w:szCs w:val="24"/>
              </w:rPr>
              <w:t>й безопасности при проведении огневых работ на энергетических предприятиях»</w:t>
            </w:r>
          </w:p>
          <w:p w:rsidR="005F457E" w:rsidRDefault="00095CB8">
            <w:pPr>
              <w:pStyle w:val="aff5"/>
              <w:widowControl w:val="0"/>
              <w:ind w:right="128"/>
              <w:jc w:val="both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Инструкцией РИ ПБ 00-016.01-16 «О мерах пожарной безопасности при проведении огневых работ»;</w:t>
            </w:r>
          </w:p>
          <w:p w:rsidR="005F457E" w:rsidRDefault="00095CB8">
            <w:pPr>
              <w:pStyle w:val="aff5"/>
              <w:widowControl w:val="0"/>
              <w:ind w:right="1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Приказом от 16.11.2021г. № 782н «Об утверждении Правил по охране труда при работе на </w:t>
            </w:r>
            <w:r>
              <w:rPr>
                <w:sz w:val="24"/>
                <w:szCs w:val="24"/>
              </w:rPr>
              <w:t>высоте»;</w:t>
            </w:r>
          </w:p>
          <w:p w:rsidR="005F457E" w:rsidRDefault="00095CB8">
            <w:pPr>
              <w:pStyle w:val="ConsPlusNonformat"/>
              <w:keepNext/>
              <w:tabs>
                <w:tab w:val="left" w:pos="600"/>
              </w:tabs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Иными нормативными документами по соответствующему характеру работ.</w:t>
            </w:r>
          </w:p>
          <w:p w:rsidR="005F457E" w:rsidRDefault="00095CB8">
            <w:pPr>
              <w:widowControl w:val="0"/>
              <w:spacing w:before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Подрядчик обязан принимать участие в Днях ТБ, проводимых Заказчиком в период проведения ремонтных работ на объекте.</w:t>
            </w:r>
          </w:p>
        </w:tc>
        <w:tc>
          <w:tcPr>
            <w:tcW w:w="2126" w:type="dxa"/>
          </w:tcPr>
          <w:p w:rsidR="005F457E" w:rsidRDefault="00095CB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99" w:type="dxa"/>
          </w:tcPr>
          <w:p w:rsidR="005F457E" w:rsidRDefault="00095CB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7" w:type="dxa"/>
          </w:tcPr>
          <w:p w:rsidR="005F457E" w:rsidRDefault="00095CB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5F457E">
        <w:tc>
          <w:tcPr>
            <w:tcW w:w="854" w:type="dxa"/>
          </w:tcPr>
          <w:p w:rsidR="005F457E" w:rsidRDefault="005F457E">
            <w:pPr>
              <w:pStyle w:val="aff7"/>
              <w:widowControl w:val="0"/>
              <w:numPr>
                <w:ilvl w:val="2"/>
                <w:numId w:val="7"/>
              </w:numPr>
              <w:spacing w:before="60" w:after="60"/>
              <w:ind w:hanging="1199"/>
              <w:jc w:val="center"/>
              <w:rPr>
                <w:b/>
              </w:rPr>
            </w:pPr>
          </w:p>
        </w:tc>
        <w:tc>
          <w:tcPr>
            <w:tcW w:w="2008" w:type="dxa"/>
          </w:tcPr>
          <w:p w:rsidR="005F457E" w:rsidRDefault="00095CB8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Требования к безопасности выполняемых работ</w:t>
            </w:r>
          </w:p>
        </w:tc>
        <w:tc>
          <w:tcPr>
            <w:tcW w:w="4758" w:type="dxa"/>
          </w:tcPr>
          <w:p w:rsidR="005F457E" w:rsidRDefault="00095CB8">
            <w:pPr>
              <w:widowControl w:val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Подрядчик должен:</w:t>
            </w:r>
          </w:p>
          <w:p w:rsidR="005F457E" w:rsidRDefault="00095CB8">
            <w:pPr>
              <w:pStyle w:val="aff7"/>
              <w:widowControl w:val="0"/>
              <w:ind w:left="0"/>
              <w:jc w:val="both"/>
              <w:rPr>
                <w:iCs/>
              </w:rPr>
            </w:pPr>
            <w:r>
              <w:rPr>
                <w:iCs/>
              </w:rPr>
              <w:t>- соблюдать требования действующего федерального законодательства Российской Федерации, нормативных правовых актов субъектов Российской Федерации, в т. ч. законодательство о недрах, охране окружающей среды, промышленной и пожарной безопас</w:t>
            </w:r>
            <w:r>
              <w:rPr>
                <w:iCs/>
              </w:rPr>
              <w:t>ности, охране труда, энергоэффективности, рационального использования природных ресурсов и полезных ископаемых, а также все прочие законы и нормативные акты, относящиеся к сфере деятельности;</w:t>
            </w:r>
          </w:p>
          <w:p w:rsidR="005F457E" w:rsidRDefault="00095CB8">
            <w:pPr>
              <w:pStyle w:val="aff7"/>
              <w:widowControl w:val="0"/>
              <w:ind w:left="0"/>
              <w:jc w:val="both"/>
              <w:rPr>
                <w:rFonts w:eastAsia="Times New Roman"/>
                <w:iCs/>
              </w:rPr>
            </w:pPr>
            <w:r>
              <w:rPr>
                <w:iCs/>
              </w:rPr>
              <w:t xml:space="preserve">- Подрядчик обязан </w:t>
            </w:r>
            <w:r>
              <w:rPr>
                <w:rFonts w:eastAsia="Times New Roman"/>
                <w:iCs/>
              </w:rPr>
              <w:t>направлять на объекты заказчика работников, о</w:t>
            </w:r>
            <w:r>
              <w:rPr>
                <w:rFonts w:eastAsia="Times New Roman"/>
                <w:iCs/>
              </w:rPr>
              <w:t>бученных правилам безопасного ведения работ и имеющих все необходимые допуски к производству работ, а также представлять документы на русском языке, подтверждающие аттестацию работников на проведение соответствующих видов работ.</w:t>
            </w:r>
          </w:p>
        </w:tc>
        <w:tc>
          <w:tcPr>
            <w:tcW w:w="2126" w:type="dxa"/>
          </w:tcPr>
          <w:p w:rsidR="005F457E" w:rsidRDefault="00095CB8">
            <w:pPr>
              <w:widowControl w:val="0"/>
              <w:jc w:val="center"/>
              <w:rPr>
                <w:b/>
              </w:rPr>
            </w:pPr>
            <w:r>
              <w:rPr>
                <w:iCs/>
                <w:sz w:val="24"/>
                <w:szCs w:val="24"/>
              </w:rPr>
              <w:t>Согласны с требованием</w:t>
            </w:r>
          </w:p>
        </w:tc>
        <w:tc>
          <w:tcPr>
            <w:tcW w:w="2899" w:type="dxa"/>
          </w:tcPr>
          <w:p w:rsidR="005F457E" w:rsidRDefault="005F457E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  <w:tc>
          <w:tcPr>
            <w:tcW w:w="2397" w:type="dxa"/>
          </w:tcPr>
          <w:p w:rsidR="005F457E" w:rsidRDefault="005F457E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</w:rPr>
            </w:pPr>
          </w:p>
        </w:tc>
      </w:tr>
      <w:tr w:rsidR="005F457E">
        <w:tc>
          <w:tcPr>
            <w:tcW w:w="854" w:type="dxa"/>
          </w:tcPr>
          <w:p w:rsidR="005F457E" w:rsidRDefault="005F457E">
            <w:pPr>
              <w:pStyle w:val="aff7"/>
              <w:widowControl w:val="0"/>
              <w:numPr>
                <w:ilvl w:val="0"/>
                <w:numId w:val="7"/>
              </w:numPr>
              <w:spacing w:before="60" w:after="60"/>
              <w:jc w:val="center"/>
              <w:rPr>
                <w:b/>
              </w:rPr>
            </w:pPr>
          </w:p>
        </w:tc>
        <w:tc>
          <w:tcPr>
            <w:tcW w:w="6766" w:type="dxa"/>
            <w:gridSpan w:val="2"/>
          </w:tcPr>
          <w:p w:rsidR="005F457E" w:rsidRDefault="00095CB8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2126" w:type="dxa"/>
          </w:tcPr>
          <w:p w:rsidR="005F457E" w:rsidRDefault="00095CB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99" w:type="dxa"/>
          </w:tcPr>
          <w:p w:rsidR="005F457E" w:rsidRDefault="00095CB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7" w:type="dxa"/>
          </w:tcPr>
          <w:p w:rsidR="005F457E" w:rsidRDefault="00095CB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5F457E">
        <w:tc>
          <w:tcPr>
            <w:tcW w:w="854" w:type="dxa"/>
          </w:tcPr>
          <w:p w:rsidR="005F457E" w:rsidRDefault="005F457E">
            <w:pPr>
              <w:pStyle w:val="aff7"/>
              <w:widowControl w:val="0"/>
              <w:numPr>
                <w:ilvl w:val="1"/>
                <w:numId w:val="7"/>
              </w:numPr>
              <w:spacing w:before="60" w:after="60"/>
              <w:ind w:left="-117" w:firstLine="142"/>
              <w:jc w:val="center"/>
              <w:rPr>
                <w:b/>
              </w:rPr>
            </w:pPr>
          </w:p>
        </w:tc>
        <w:tc>
          <w:tcPr>
            <w:tcW w:w="6766" w:type="dxa"/>
            <w:gridSpan w:val="2"/>
          </w:tcPr>
          <w:p w:rsidR="005F457E" w:rsidRDefault="00095CB8">
            <w:pPr>
              <w:widowControl w:val="0"/>
              <w:spacing w:before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Общие требования к результатам работ</w:t>
            </w:r>
          </w:p>
          <w:p w:rsidR="005F457E" w:rsidRDefault="00095CB8">
            <w:pPr>
              <w:widowControl w:val="0"/>
              <w:spacing w:line="100" w:lineRule="atLeast"/>
              <w:jc w:val="both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- Результат работ должен соответствовать:</w:t>
            </w:r>
          </w:p>
          <w:p w:rsidR="005F457E" w:rsidRDefault="00095CB8">
            <w:pPr>
              <w:widowControl w:val="0"/>
              <w:jc w:val="both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1. Настоящим техническим требованиям, ведомости объемов работ и условиям договора;</w:t>
            </w:r>
          </w:p>
          <w:p w:rsidR="005F457E" w:rsidRDefault="00095CB8">
            <w:pPr>
              <w:widowControl w:val="0"/>
              <w:tabs>
                <w:tab w:val="left" w:pos="427"/>
              </w:tabs>
              <w:jc w:val="both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2. Требованиям, предъявляемым к такому виду работ действующей нормативно-технической документацией, законодательством РФ и подзаконными актами.</w:t>
            </w:r>
          </w:p>
          <w:p w:rsidR="005F457E" w:rsidRDefault="00095CB8">
            <w:pPr>
              <w:widowControl w:val="0"/>
              <w:spacing w:line="100" w:lineRule="atLeast"/>
              <w:jc w:val="both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Качество выполненных подрядчиком работ должно соответствовать требованиям, предъявляемым к работам соответствующ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его рода, если иное не предусмотрено законом, иными правовыми актами или договором подряда.</w:t>
            </w:r>
          </w:p>
        </w:tc>
        <w:tc>
          <w:tcPr>
            <w:tcW w:w="2126" w:type="dxa"/>
          </w:tcPr>
          <w:p w:rsidR="005F457E" w:rsidRDefault="00095CB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99" w:type="dxa"/>
          </w:tcPr>
          <w:p w:rsidR="005F457E" w:rsidRDefault="00095CB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7" w:type="dxa"/>
          </w:tcPr>
          <w:p w:rsidR="005F457E" w:rsidRDefault="00095CB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5F457E">
        <w:tc>
          <w:tcPr>
            <w:tcW w:w="854" w:type="dxa"/>
          </w:tcPr>
          <w:p w:rsidR="005F457E" w:rsidRDefault="005F457E">
            <w:pPr>
              <w:pStyle w:val="aff7"/>
              <w:widowControl w:val="0"/>
              <w:numPr>
                <w:ilvl w:val="2"/>
                <w:numId w:val="7"/>
              </w:numPr>
              <w:spacing w:before="60" w:after="60"/>
              <w:ind w:hanging="1199"/>
              <w:jc w:val="center"/>
              <w:rPr>
                <w:b/>
              </w:rPr>
            </w:pPr>
          </w:p>
        </w:tc>
        <w:tc>
          <w:tcPr>
            <w:tcW w:w="2008" w:type="dxa"/>
          </w:tcPr>
          <w:p w:rsidR="005F457E" w:rsidRDefault="00095CB8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Результат работ</w:t>
            </w:r>
          </w:p>
        </w:tc>
        <w:tc>
          <w:tcPr>
            <w:tcW w:w="4758" w:type="dxa"/>
          </w:tcPr>
          <w:p w:rsidR="005F457E" w:rsidRDefault="00095CB8">
            <w:pPr>
              <w:widowControl w:val="0"/>
              <w:spacing w:line="100" w:lineRule="atLeast"/>
              <w:jc w:val="both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Восстановление технических характеристик ремонтируемого объекта согласно техническому заданию, ведомости объемов работ и условиям д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оговора.</w:t>
            </w:r>
          </w:p>
        </w:tc>
        <w:tc>
          <w:tcPr>
            <w:tcW w:w="2126" w:type="dxa"/>
          </w:tcPr>
          <w:p w:rsidR="005F457E" w:rsidRDefault="00095CB8">
            <w:pPr>
              <w:widowControl w:val="0"/>
              <w:jc w:val="center"/>
              <w:rPr>
                <w:b/>
              </w:rPr>
            </w:pPr>
            <w:r>
              <w:rPr>
                <w:iCs/>
                <w:sz w:val="24"/>
                <w:szCs w:val="24"/>
              </w:rPr>
              <w:t>Согласны с требованием</w:t>
            </w:r>
          </w:p>
        </w:tc>
        <w:tc>
          <w:tcPr>
            <w:tcW w:w="2899" w:type="dxa"/>
          </w:tcPr>
          <w:p w:rsidR="005F457E" w:rsidRDefault="005F457E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  <w:p w:rsidR="005F457E" w:rsidRDefault="005F457E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</w:rPr>
            </w:pPr>
          </w:p>
        </w:tc>
        <w:tc>
          <w:tcPr>
            <w:tcW w:w="2397" w:type="dxa"/>
          </w:tcPr>
          <w:p w:rsidR="005F457E" w:rsidRDefault="005F457E">
            <w:pPr>
              <w:widowControl w:val="0"/>
              <w:tabs>
                <w:tab w:val="left" w:pos="426"/>
              </w:tabs>
              <w:spacing w:before="60"/>
              <w:rPr>
                <w:b/>
              </w:rPr>
            </w:pPr>
          </w:p>
        </w:tc>
      </w:tr>
      <w:tr w:rsidR="005F457E">
        <w:tc>
          <w:tcPr>
            <w:tcW w:w="854" w:type="dxa"/>
          </w:tcPr>
          <w:p w:rsidR="005F457E" w:rsidRDefault="005F457E">
            <w:pPr>
              <w:pStyle w:val="aff7"/>
              <w:widowControl w:val="0"/>
              <w:numPr>
                <w:ilvl w:val="1"/>
                <w:numId w:val="7"/>
              </w:numPr>
              <w:spacing w:before="60" w:after="60"/>
              <w:ind w:left="-117" w:firstLine="142"/>
              <w:jc w:val="center"/>
              <w:rPr>
                <w:b/>
              </w:rPr>
            </w:pPr>
          </w:p>
        </w:tc>
        <w:tc>
          <w:tcPr>
            <w:tcW w:w="6766" w:type="dxa"/>
            <w:gridSpan w:val="2"/>
          </w:tcPr>
          <w:p w:rsidR="005F457E" w:rsidRDefault="00095CB8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</w:p>
          <w:p w:rsidR="005F457E" w:rsidRDefault="00095CB8">
            <w:pPr>
              <w:widowControl w:val="0"/>
              <w:spacing w:line="100" w:lineRule="atLeast"/>
              <w:jc w:val="both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1. Приемка работ осуществляется комиссией назначаемой Заказчиком с участием полномочных представителей Подрядчика, при необходимости с привлечением иных заинтересованных лиц и/или органов надзора.</w:t>
            </w:r>
          </w:p>
          <w:p w:rsidR="005F457E" w:rsidRDefault="00095CB8">
            <w:pPr>
              <w:widowControl w:val="0"/>
              <w:spacing w:line="100" w:lineRule="atLeast"/>
              <w:ind w:firstLine="459"/>
              <w:jc w:val="both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В целях приемки работ Подрядчик не менее чем за семь рабочи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х дней до даты приемки, направляет Заказчику письменное извещение об окончании работ и готовности к сдаче результатов работ.</w:t>
            </w:r>
          </w:p>
          <w:p w:rsidR="005F457E" w:rsidRDefault="00095CB8">
            <w:pPr>
              <w:widowControl w:val="0"/>
              <w:ind w:firstLine="421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Подрядчик обязан безвозмездно исправить по требованию Заказчика все выявленные недостатки ухудшившее качество работы в согласованные сроки.</w:t>
            </w:r>
          </w:p>
        </w:tc>
        <w:tc>
          <w:tcPr>
            <w:tcW w:w="2126" w:type="dxa"/>
          </w:tcPr>
          <w:p w:rsidR="005F457E" w:rsidRDefault="00095CB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99" w:type="dxa"/>
          </w:tcPr>
          <w:p w:rsidR="005F457E" w:rsidRDefault="00095CB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7" w:type="dxa"/>
          </w:tcPr>
          <w:p w:rsidR="005F457E" w:rsidRDefault="00095CB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5F457E">
        <w:tc>
          <w:tcPr>
            <w:tcW w:w="854" w:type="dxa"/>
          </w:tcPr>
          <w:p w:rsidR="005F457E" w:rsidRDefault="005F457E">
            <w:pPr>
              <w:pStyle w:val="aff7"/>
              <w:widowControl w:val="0"/>
              <w:numPr>
                <w:ilvl w:val="2"/>
                <w:numId w:val="7"/>
              </w:numPr>
              <w:spacing w:before="60" w:after="60"/>
              <w:ind w:hanging="1199"/>
              <w:jc w:val="center"/>
              <w:rPr>
                <w:b/>
              </w:rPr>
            </w:pPr>
          </w:p>
        </w:tc>
        <w:tc>
          <w:tcPr>
            <w:tcW w:w="2008" w:type="dxa"/>
          </w:tcPr>
          <w:p w:rsidR="005F457E" w:rsidRDefault="00095CB8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Приемка результатов работ</w:t>
            </w:r>
          </w:p>
        </w:tc>
        <w:tc>
          <w:tcPr>
            <w:tcW w:w="4758" w:type="dxa"/>
          </w:tcPr>
          <w:p w:rsidR="005F457E" w:rsidRDefault="00095CB8">
            <w:pPr>
              <w:widowControl w:val="0"/>
              <w:tabs>
                <w:tab w:val="left" w:pos="34"/>
              </w:tabs>
              <w:ind w:left="50"/>
              <w:jc w:val="both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Приемка работ должен содержать полный перечень работ согласно договору</w:t>
            </w:r>
          </w:p>
        </w:tc>
        <w:tc>
          <w:tcPr>
            <w:tcW w:w="2126" w:type="dxa"/>
          </w:tcPr>
          <w:p w:rsidR="005F457E" w:rsidRDefault="00095CB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</w:t>
            </w:r>
            <w:r>
              <w:rPr>
                <w:iCs/>
                <w:sz w:val="24"/>
                <w:szCs w:val="24"/>
              </w:rPr>
              <w:t>гласны с требованием</w:t>
            </w:r>
          </w:p>
        </w:tc>
        <w:tc>
          <w:tcPr>
            <w:tcW w:w="2899" w:type="dxa"/>
          </w:tcPr>
          <w:p w:rsidR="005F457E" w:rsidRDefault="005F457E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2397" w:type="dxa"/>
          </w:tcPr>
          <w:p w:rsidR="005F457E" w:rsidRDefault="005F457E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5F457E">
        <w:tc>
          <w:tcPr>
            <w:tcW w:w="854" w:type="dxa"/>
          </w:tcPr>
          <w:p w:rsidR="005F457E" w:rsidRDefault="005F457E">
            <w:pPr>
              <w:pStyle w:val="aff7"/>
              <w:widowControl w:val="0"/>
              <w:numPr>
                <w:ilvl w:val="1"/>
                <w:numId w:val="7"/>
              </w:numPr>
              <w:spacing w:before="60" w:after="60"/>
              <w:ind w:left="-117" w:firstLine="142"/>
              <w:jc w:val="center"/>
              <w:rPr>
                <w:b/>
              </w:rPr>
            </w:pPr>
          </w:p>
        </w:tc>
        <w:tc>
          <w:tcPr>
            <w:tcW w:w="6766" w:type="dxa"/>
            <w:gridSpan w:val="2"/>
          </w:tcPr>
          <w:p w:rsidR="005F457E" w:rsidRDefault="00095CB8">
            <w:pPr>
              <w:widowControl w:val="0"/>
              <w:spacing w:before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оформлению документации</w:t>
            </w:r>
          </w:p>
          <w:p w:rsidR="005F457E" w:rsidRDefault="00095CB8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документов:</w:t>
            </w:r>
          </w:p>
          <w:p w:rsidR="005F457E" w:rsidRDefault="00095CB8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первичные учетные документы.</w:t>
            </w:r>
          </w:p>
        </w:tc>
        <w:tc>
          <w:tcPr>
            <w:tcW w:w="2126" w:type="dxa"/>
          </w:tcPr>
          <w:p w:rsidR="005F457E" w:rsidRDefault="00095CB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99" w:type="dxa"/>
          </w:tcPr>
          <w:p w:rsidR="005F457E" w:rsidRDefault="00095CB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7" w:type="dxa"/>
          </w:tcPr>
          <w:p w:rsidR="005F457E" w:rsidRDefault="00095CB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5F457E">
        <w:tc>
          <w:tcPr>
            <w:tcW w:w="854" w:type="dxa"/>
          </w:tcPr>
          <w:p w:rsidR="005F457E" w:rsidRDefault="005F457E">
            <w:pPr>
              <w:pStyle w:val="aff7"/>
              <w:widowControl w:val="0"/>
              <w:numPr>
                <w:ilvl w:val="2"/>
                <w:numId w:val="7"/>
              </w:numPr>
              <w:spacing w:before="60" w:after="60"/>
              <w:ind w:hanging="1199"/>
              <w:jc w:val="center"/>
              <w:rPr>
                <w:b/>
              </w:rPr>
            </w:pPr>
          </w:p>
        </w:tc>
        <w:tc>
          <w:tcPr>
            <w:tcW w:w="2008" w:type="dxa"/>
          </w:tcPr>
          <w:p w:rsidR="005F457E" w:rsidRDefault="00095CB8">
            <w:pPr>
              <w:widowControl w:val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Документы, передаваемые заказчику по результатам выполненных работ</w:t>
            </w:r>
          </w:p>
        </w:tc>
        <w:tc>
          <w:tcPr>
            <w:tcW w:w="4758" w:type="dxa"/>
          </w:tcPr>
          <w:p w:rsidR="005F457E" w:rsidRDefault="00095CB8">
            <w:pPr>
              <w:widowControl w:val="0"/>
              <w:tabs>
                <w:tab w:val="left" w:pos="50"/>
              </w:tabs>
              <w:ind w:left="50"/>
              <w:jc w:val="both"/>
              <w:rPr>
                <w:rFonts w:eastAsia="Lucida Sans Unicode"/>
                <w:sz w:val="24"/>
                <w:szCs w:val="24"/>
                <w:lang w:eastAsia="hi-IN" w:bidi="hi-IN"/>
              </w:rPr>
            </w:pPr>
            <w:r>
              <w:rPr>
                <w:iCs/>
                <w:sz w:val="24"/>
                <w:szCs w:val="24"/>
              </w:rPr>
              <w:t xml:space="preserve">Подрядчик обязан одновременно с </w:t>
            </w:r>
            <w:r>
              <w:rPr>
                <w:rFonts w:eastAsia="Lucida Sans Unicode"/>
                <w:sz w:val="24"/>
                <w:szCs w:val="24"/>
                <w:lang w:eastAsia="hi-IN" w:bidi="hi-IN"/>
              </w:rPr>
              <w:t>письменного извещения об окончании работ и готовности к сдаче результатов работ передать:</w:t>
            </w:r>
          </w:p>
          <w:p w:rsidR="005F457E" w:rsidRDefault="00095CB8">
            <w:pPr>
              <w:widowControl w:val="0"/>
              <w:numPr>
                <w:ilvl w:val="0"/>
                <w:numId w:val="1"/>
              </w:numPr>
              <w:tabs>
                <w:tab w:val="left" w:pos="335"/>
              </w:tabs>
              <w:ind w:left="0" w:firstLine="0"/>
              <w:jc w:val="both"/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Акты приемки выполненных работ по форме КС-2;</w:t>
            </w:r>
          </w:p>
          <w:p w:rsidR="005F457E" w:rsidRDefault="00095CB8">
            <w:pPr>
              <w:widowControl w:val="0"/>
              <w:numPr>
                <w:ilvl w:val="0"/>
                <w:numId w:val="1"/>
              </w:numPr>
              <w:tabs>
                <w:tab w:val="left" w:pos="335"/>
              </w:tabs>
              <w:ind w:left="0" w:firstLine="0"/>
              <w:jc w:val="both"/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Справки о стоимости выполненных работ по форме КС-3;</w:t>
            </w:r>
          </w:p>
          <w:p w:rsidR="005F457E" w:rsidRDefault="00095CB8">
            <w:pPr>
              <w:widowControl w:val="0"/>
              <w:numPr>
                <w:ilvl w:val="0"/>
                <w:numId w:val="1"/>
              </w:numPr>
              <w:tabs>
                <w:tab w:val="left" w:pos="335"/>
              </w:tabs>
              <w:ind w:left="0" w:firstLine="0"/>
              <w:jc w:val="both"/>
            </w:pPr>
            <w:r>
              <w:rPr>
                <w:rFonts w:eastAsia="Lucida Sans Unicode"/>
                <w:sz w:val="24"/>
                <w:szCs w:val="24"/>
                <w:lang w:eastAsia="hi-IN" w:bidi="hi-IN"/>
              </w:rPr>
              <w:t>Акты приема передачи основных средств по форме ОС-3.</w:t>
            </w:r>
          </w:p>
        </w:tc>
        <w:tc>
          <w:tcPr>
            <w:tcW w:w="2126" w:type="dxa"/>
          </w:tcPr>
          <w:p w:rsidR="005F457E" w:rsidRDefault="00095CB8">
            <w:pPr>
              <w:widowControl w:val="0"/>
              <w:jc w:val="center"/>
              <w:rPr>
                <w:b/>
                <w:bCs/>
              </w:rPr>
            </w:pPr>
            <w:r>
              <w:rPr>
                <w:iCs/>
                <w:sz w:val="24"/>
                <w:szCs w:val="24"/>
              </w:rPr>
              <w:t>Согласны с тре</w:t>
            </w:r>
            <w:r>
              <w:rPr>
                <w:iCs/>
                <w:sz w:val="24"/>
                <w:szCs w:val="24"/>
              </w:rPr>
              <w:t>бованием</w:t>
            </w:r>
          </w:p>
        </w:tc>
        <w:tc>
          <w:tcPr>
            <w:tcW w:w="2899" w:type="dxa"/>
          </w:tcPr>
          <w:p w:rsidR="005F457E" w:rsidRDefault="005F457E">
            <w:pPr>
              <w:pStyle w:val="affff5"/>
              <w:keepNext w:val="0"/>
              <w:widowControl w:val="0"/>
              <w:spacing w:before="0"/>
              <w:jc w:val="left"/>
              <w:outlineLvl w:val="2"/>
            </w:pPr>
          </w:p>
        </w:tc>
        <w:tc>
          <w:tcPr>
            <w:tcW w:w="2397" w:type="dxa"/>
          </w:tcPr>
          <w:p w:rsidR="005F457E" w:rsidRDefault="005F457E">
            <w:pPr>
              <w:pStyle w:val="affff5"/>
              <w:keepNext w:val="0"/>
              <w:widowControl w:val="0"/>
              <w:spacing w:before="0"/>
              <w:jc w:val="left"/>
              <w:outlineLvl w:val="2"/>
            </w:pPr>
          </w:p>
        </w:tc>
      </w:tr>
      <w:tr w:rsidR="005F457E">
        <w:tc>
          <w:tcPr>
            <w:tcW w:w="854" w:type="dxa"/>
          </w:tcPr>
          <w:p w:rsidR="005F457E" w:rsidRDefault="005F457E">
            <w:pPr>
              <w:pStyle w:val="aff7"/>
              <w:widowControl w:val="0"/>
              <w:numPr>
                <w:ilvl w:val="0"/>
                <w:numId w:val="7"/>
              </w:numPr>
              <w:spacing w:before="60" w:after="60"/>
              <w:jc w:val="center"/>
              <w:rPr>
                <w:b/>
              </w:rPr>
            </w:pPr>
          </w:p>
        </w:tc>
        <w:tc>
          <w:tcPr>
            <w:tcW w:w="6766" w:type="dxa"/>
            <w:gridSpan w:val="2"/>
          </w:tcPr>
          <w:p w:rsidR="005F457E" w:rsidRDefault="00095CB8">
            <w:pPr>
              <w:widowControl w:val="0"/>
              <w:spacing w:before="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ответственности и гарантиям подрядчика</w:t>
            </w:r>
          </w:p>
          <w:p w:rsidR="005F457E" w:rsidRDefault="00095CB8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требования об ответственности подрядчика за недостатки;</w:t>
            </w:r>
          </w:p>
          <w:p w:rsidR="005F457E" w:rsidRDefault="00095CB8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требования по сроку и условиям гарантии на результат работ;</w:t>
            </w:r>
          </w:p>
          <w:p w:rsidR="005F457E" w:rsidRDefault="00095CB8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требования к устранению недостатков;</w:t>
            </w:r>
          </w:p>
          <w:p w:rsidR="005F457E" w:rsidRDefault="00095CB8">
            <w:pPr>
              <w:widowControl w:val="0"/>
              <w:jc w:val="both"/>
              <w:rPr>
                <w:sz w:val="24"/>
                <w:szCs w:val="24"/>
                <w:shd w:val="clear" w:color="auto" w:fill="FFFF99"/>
              </w:rPr>
            </w:pPr>
            <w:r>
              <w:rPr>
                <w:sz w:val="24"/>
                <w:szCs w:val="24"/>
              </w:rPr>
              <w:t>- иные требования по условиям договора.</w:t>
            </w:r>
          </w:p>
        </w:tc>
        <w:tc>
          <w:tcPr>
            <w:tcW w:w="2126" w:type="dxa"/>
          </w:tcPr>
          <w:p w:rsidR="005F457E" w:rsidRDefault="00095CB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99" w:type="dxa"/>
          </w:tcPr>
          <w:p w:rsidR="005F457E" w:rsidRDefault="00095CB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7" w:type="dxa"/>
          </w:tcPr>
          <w:p w:rsidR="005F457E" w:rsidRDefault="00095CB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5F457E">
        <w:tc>
          <w:tcPr>
            <w:tcW w:w="854" w:type="dxa"/>
          </w:tcPr>
          <w:p w:rsidR="005F457E" w:rsidRDefault="005F457E">
            <w:pPr>
              <w:pStyle w:val="aff7"/>
              <w:widowControl w:val="0"/>
              <w:numPr>
                <w:ilvl w:val="2"/>
                <w:numId w:val="7"/>
              </w:numPr>
              <w:spacing w:before="60" w:after="60"/>
              <w:ind w:hanging="1199"/>
              <w:jc w:val="center"/>
              <w:rPr>
                <w:b/>
              </w:rPr>
            </w:pPr>
          </w:p>
        </w:tc>
        <w:tc>
          <w:tcPr>
            <w:tcW w:w="2008" w:type="dxa"/>
          </w:tcPr>
          <w:p w:rsidR="005F457E" w:rsidRDefault="00095CB8">
            <w:pPr>
              <w:widowControl w:val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Гарантийный срок на результат работ</w:t>
            </w:r>
          </w:p>
        </w:tc>
        <w:tc>
          <w:tcPr>
            <w:tcW w:w="4758" w:type="dxa"/>
          </w:tcPr>
          <w:p w:rsidR="005F457E" w:rsidRDefault="00095CB8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Гарантийный срок на результат работ составляет 24 месяца с даты подписания Акта ф. ОС-3.</w:t>
            </w:r>
          </w:p>
        </w:tc>
        <w:tc>
          <w:tcPr>
            <w:tcW w:w="2126" w:type="dxa"/>
          </w:tcPr>
          <w:p w:rsidR="005F457E" w:rsidRDefault="00095CB8">
            <w:pPr>
              <w:widowControl w:val="0"/>
              <w:jc w:val="center"/>
              <w:rPr>
                <w:b/>
                <w:bCs/>
              </w:rPr>
            </w:pPr>
            <w:r>
              <w:rPr>
                <w:iCs/>
                <w:sz w:val="24"/>
                <w:szCs w:val="24"/>
              </w:rPr>
              <w:t>Согласны с требованием</w:t>
            </w:r>
          </w:p>
        </w:tc>
        <w:tc>
          <w:tcPr>
            <w:tcW w:w="2899" w:type="dxa"/>
          </w:tcPr>
          <w:p w:rsidR="005F457E" w:rsidRDefault="005F457E">
            <w:pPr>
              <w:widowControl w:val="0"/>
              <w:tabs>
                <w:tab w:val="left" w:pos="426"/>
              </w:tabs>
              <w:spacing w:before="40"/>
              <w:rPr>
                <w:b/>
                <w:bCs/>
              </w:rPr>
            </w:pPr>
          </w:p>
        </w:tc>
        <w:tc>
          <w:tcPr>
            <w:tcW w:w="2397" w:type="dxa"/>
          </w:tcPr>
          <w:p w:rsidR="005F457E" w:rsidRDefault="005F457E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bCs/>
              </w:rPr>
            </w:pPr>
          </w:p>
        </w:tc>
      </w:tr>
      <w:tr w:rsidR="005F457E">
        <w:tc>
          <w:tcPr>
            <w:tcW w:w="854" w:type="dxa"/>
          </w:tcPr>
          <w:p w:rsidR="005F457E" w:rsidRDefault="005F457E">
            <w:pPr>
              <w:pStyle w:val="aff7"/>
              <w:widowControl w:val="0"/>
              <w:numPr>
                <w:ilvl w:val="0"/>
                <w:numId w:val="7"/>
              </w:numPr>
              <w:spacing w:before="60" w:after="60"/>
              <w:jc w:val="center"/>
              <w:rPr>
                <w:b/>
              </w:rPr>
            </w:pPr>
          </w:p>
        </w:tc>
        <w:tc>
          <w:tcPr>
            <w:tcW w:w="6766" w:type="dxa"/>
            <w:gridSpan w:val="2"/>
          </w:tcPr>
          <w:p w:rsidR="005F457E" w:rsidRDefault="00095CB8">
            <w:pPr>
              <w:keepNext/>
              <w:widowControl w:val="0"/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подрядчику (и субподрядчикам) и его обязательствам, влияющим на исполнение договора</w:t>
            </w:r>
          </w:p>
          <w:p w:rsidR="005F457E" w:rsidRDefault="005F457E">
            <w:pPr>
              <w:widowControl w:val="0"/>
              <w:spacing w:before="60" w:after="60"/>
              <w:jc w:val="both"/>
              <w:rPr>
                <w:b/>
                <w:sz w:val="24"/>
                <w:szCs w:val="24"/>
              </w:rPr>
            </w:pPr>
          </w:p>
          <w:p w:rsidR="005F457E" w:rsidRDefault="00095CB8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и обязательства:</w:t>
            </w:r>
          </w:p>
          <w:p w:rsidR="005F457E" w:rsidRDefault="00095CB8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 том, что подрядчик (субподрядчики), помимо места производства работ, будет обязан принять, например, место (помещение) для скл</w:t>
            </w:r>
            <w:r>
              <w:rPr>
                <w:sz w:val="24"/>
                <w:szCs w:val="24"/>
              </w:rPr>
              <w:t>адирования материально-технических ресурсов и оборудования;</w:t>
            </w:r>
          </w:p>
          <w:p w:rsidR="005F457E" w:rsidRDefault="00095CB8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требования к доставке, приемке, разгрузке, складированию и хранению прибывающих на место производства работ материально-технических ресурсов и оборудования, необходимых для выполнения работ;</w:t>
            </w:r>
          </w:p>
          <w:p w:rsidR="005F457E" w:rsidRDefault="00095CB8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требования к процедурам взаимодействия с Заказчиком;</w:t>
            </w:r>
          </w:p>
          <w:p w:rsidR="005F457E" w:rsidRDefault="00095CB8">
            <w:pPr>
              <w:widowControl w:val="0"/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- требования в отношении режима прохода на территорию заказчика и правила поведения на ней;</w:t>
            </w:r>
          </w:p>
          <w:p w:rsidR="005F457E" w:rsidRDefault="00095CB8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- иные требования к подрядчику и его обязательствам, влияющим на исполнение договора</w:t>
            </w:r>
            <w:r>
              <w:rPr>
                <w:sz w:val="24"/>
                <w:szCs w:val="24"/>
              </w:rPr>
              <w:t>;</w:t>
            </w:r>
          </w:p>
          <w:p w:rsidR="005F457E" w:rsidRDefault="00095CB8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требования в отношени</w:t>
            </w:r>
            <w:r>
              <w:rPr>
                <w:sz w:val="24"/>
                <w:szCs w:val="24"/>
              </w:rPr>
              <w:t>и страхования (оборудования заказчика, передаваемого подрядчику в монтаж, если это предусмотрено проектом договора);</w:t>
            </w:r>
          </w:p>
          <w:p w:rsidR="005F457E" w:rsidRDefault="00095CB8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наличие опыта выполнения договоров (не менее одного) по</w:t>
            </w:r>
          </w:p>
        </w:tc>
        <w:tc>
          <w:tcPr>
            <w:tcW w:w="2126" w:type="dxa"/>
          </w:tcPr>
          <w:p w:rsidR="005F457E" w:rsidRDefault="00095CB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99" w:type="dxa"/>
          </w:tcPr>
          <w:p w:rsidR="005F457E" w:rsidRDefault="00095CB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7" w:type="dxa"/>
          </w:tcPr>
          <w:p w:rsidR="005F457E" w:rsidRDefault="00095CB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5F457E">
        <w:tc>
          <w:tcPr>
            <w:tcW w:w="854" w:type="dxa"/>
          </w:tcPr>
          <w:p w:rsidR="005F457E" w:rsidRDefault="005F457E">
            <w:pPr>
              <w:pStyle w:val="aff7"/>
              <w:widowControl w:val="0"/>
              <w:numPr>
                <w:ilvl w:val="2"/>
                <w:numId w:val="7"/>
              </w:numPr>
              <w:spacing w:before="60" w:after="60"/>
              <w:ind w:hanging="1199"/>
              <w:jc w:val="center"/>
              <w:rPr>
                <w:b/>
              </w:rPr>
            </w:pPr>
          </w:p>
        </w:tc>
        <w:tc>
          <w:tcPr>
            <w:tcW w:w="2008" w:type="dxa"/>
          </w:tcPr>
          <w:p w:rsidR="005F457E" w:rsidRDefault="00095CB8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Требования к субподрядным организациям, привлекаемым к выполнению работ</w:t>
            </w:r>
          </w:p>
        </w:tc>
        <w:tc>
          <w:tcPr>
            <w:tcW w:w="4758" w:type="dxa"/>
          </w:tcPr>
          <w:p w:rsidR="005F457E" w:rsidRDefault="00095CB8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 случае привлечения к выполнению работ субподрядных организаций подрядчик обязан представить заказчику на момент согласования договора документы, подтверждающие соответствие их квалиф</w:t>
            </w:r>
            <w:r>
              <w:rPr>
                <w:iCs/>
                <w:sz w:val="24"/>
                <w:szCs w:val="24"/>
              </w:rPr>
              <w:t>икационного уровня, а также готовность и возможность выполнения ими работ</w:t>
            </w:r>
          </w:p>
        </w:tc>
        <w:tc>
          <w:tcPr>
            <w:tcW w:w="2126" w:type="dxa"/>
          </w:tcPr>
          <w:p w:rsidR="005F457E" w:rsidRDefault="00095CB8">
            <w:pPr>
              <w:widowControl w:val="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Согласны с требованием</w:t>
            </w:r>
          </w:p>
        </w:tc>
        <w:tc>
          <w:tcPr>
            <w:tcW w:w="2899" w:type="dxa"/>
          </w:tcPr>
          <w:p w:rsidR="005F457E" w:rsidRDefault="005F457E">
            <w:pPr>
              <w:pStyle w:val="affff5"/>
              <w:keepNext w:val="0"/>
              <w:widowControl w:val="0"/>
              <w:spacing w:before="0"/>
              <w:jc w:val="left"/>
              <w:outlineLvl w:val="2"/>
            </w:pPr>
          </w:p>
        </w:tc>
        <w:tc>
          <w:tcPr>
            <w:tcW w:w="2397" w:type="dxa"/>
          </w:tcPr>
          <w:p w:rsidR="005F457E" w:rsidRDefault="005F457E">
            <w:pPr>
              <w:pStyle w:val="affff5"/>
              <w:keepNext w:val="0"/>
              <w:widowControl w:val="0"/>
              <w:spacing w:before="0"/>
              <w:jc w:val="left"/>
              <w:outlineLvl w:val="2"/>
            </w:pPr>
          </w:p>
        </w:tc>
      </w:tr>
      <w:tr w:rsidR="005F457E">
        <w:tc>
          <w:tcPr>
            <w:tcW w:w="854" w:type="dxa"/>
          </w:tcPr>
          <w:p w:rsidR="005F457E" w:rsidRDefault="005F457E">
            <w:pPr>
              <w:pStyle w:val="aff7"/>
              <w:widowControl w:val="0"/>
              <w:numPr>
                <w:ilvl w:val="0"/>
                <w:numId w:val="7"/>
              </w:numPr>
              <w:spacing w:before="60" w:after="60"/>
              <w:jc w:val="center"/>
              <w:rPr>
                <w:b/>
              </w:rPr>
            </w:pPr>
          </w:p>
        </w:tc>
        <w:tc>
          <w:tcPr>
            <w:tcW w:w="6766" w:type="dxa"/>
            <w:gridSpan w:val="2"/>
          </w:tcPr>
          <w:p w:rsidR="005F457E" w:rsidRDefault="00095CB8">
            <w:pPr>
              <w:widowControl w:val="0"/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Прочие требования к выполняемым работам</w:t>
            </w:r>
          </w:p>
          <w:p w:rsidR="005F457E" w:rsidRDefault="00095CB8">
            <w:pPr>
              <w:widowControl w:val="0"/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Подрядчик </w:t>
            </w:r>
            <w:r>
              <w:rPr>
                <w:bCs/>
                <w:sz w:val="24"/>
                <w:szCs w:val="24"/>
              </w:rPr>
              <w:t>обеспечивает уборку и сохранность переданных Заказчиком по соответствующим актам сдачи-приемки помещений, а также возврат их Заказчику в первоначальном состоянии с учетом естественного износа не позднее даты окончания выполнения Работ, либо, в случаях прек</w:t>
            </w:r>
            <w:r>
              <w:rPr>
                <w:bCs/>
                <w:sz w:val="24"/>
                <w:szCs w:val="24"/>
              </w:rPr>
              <w:t>ращения (расторжения) Договора, – не позднее 3 (трех) рабочих дней с даты получения соответствующего требования Заказчика.</w:t>
            </w:r>
          </w:p>
        </w:tc>
        <w:tc>
          <w:tcPr>
            <w:tcW w:w="2126" w:type="dxa"/>
          </w:tcPr>
          <w:p w:rsidR="005F457E" w:rsidRDefault="00095CB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899" w:type="dxa"/>
          </w:tcPr>
          <w:p w:rsidR="005F457E" w:rsidRDefault="00095CB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7" w:type="dxa"/>
          </w:tcPr>
          <w:p w:rsidR="005F457E" w:rsidRDefault="00095CB8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5F457E">
        <w:tc>
          <w:tcPr>
            <w:tcW w:w="854" w:type="dxa"/>
          </w:tcPr>
          <w:p w:rsidR="005F457E" w:rsidRDefault="005F457E">
            <w:pPr>
              <w:pStyle w:val="aff7"/>
              <w:widowControl w:val="0"/>
              <w:numPr>
                <w:ilvl w:val="1"/>
                <w:numId w:val="7"/>
              </w:numPr>
              <w:spacing w:before="60" w:after="60"/>
              <w:ind w:left="-117" w:firstLine="142"/>
              <w:jc w:val="center"/>
              <w:rPr>
                <w:b/>
              </w:rPr>
            </w:pPr>
          </w:p>
        </w:tc>
        <w:tc>
          <w:tcPr>
            <w:tcW w:w="2008" w:type="dxa"/>
          </w:tcPr>
          <w:p w:rsidR="005F457E" w:rsidRDefault="00095CB8">
            <w:pPr>
              <w:pStyle w:val="affff5"/>
              <w:keepNext w:val="0"/>
              <w:widowControl w:val="0"/>
              <w:spacing w:before="0"/>
              <w:jc w:val="left"/>
              <w:outlineLvl w:val="2"/>
            </w:pPr>
            <w:r>
              <w:rPr>
                <w:rFonts w:eastAsia="Times New Roman"/>
                <w:b w:val="0"/>
              </w:rPr>
              <w:t>Требования к Подрядчику</w:t>
            </w:r>
          </w:p>
        </w:tc>
        <w:tc>
          <w:tcPr>
            <w:tcW w:w="4758" w:type="dxa"/>
          </w:tcPr>
          <w:p w:rsidR="005F457E" w:rsidRDefault="00095CB8">
            <w:pPr>
              <w:pStyle w:val="affff5"/>
              <w:keepNext w:val="0"/>
              <w:widowControl w:val="0"/>
              <w:spacing w:before="0"/>
              <w:jc w:val="left"/>
              <w:outlineLvl w:val="2"/>
            </w:pPr>
            <w:r>
              <w:rPr>
                <w:rFonts w:eastAsia="Times New Roman"/>
                <w:b w:val="0"/>
                <w:bCs/>
              </w:rPr>
              <w:t>Подрядчик обеспечивает уборку и сохранность переданных помещений, а также возврат их Заказчику в первоначальном состоянии с учетом естественного износа</w:t>
            </w:r>
          </w:p>
        </w:tc>
        <w:tc>
          <w:tcPr>
            <w:tcW w:w="2126" w:type="dxa"/>
          </w:tcPr>
          <w:p w:rsidR="005F457E" w:rsidRDefault="00095CB8">
            <w:pPr>
              <w:pStyle w:val="affff5"/>
              <w:keepNext w:val="0"/>
              <w:widowControl w:val="0"/>
              <w:spacing w:before="0"/>
              <w:outlineLvl w:val="2"/>
            </w:pPr>
            <w:r>
              <w:rPr>
                <w:rFonts w:eastAsia="Times New Roman"/>
                <w:b w:val="0"/>
                <w:iCs/>
              </w:rPr>
              <w:t>Согласны с требованием</w:t>
            </w:r>
          </w:p>
        </w:tc>
        <w:tc>
          <w:tcPr>
            <w:tcW w:w="2899" w:type="dxa"/>
          </w:tcPr>
          <w:p w:rsidR="005F457E" w:rsidRDefault="005F457E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b w:val="0"/>
              </w:rPr>
            </w:pPr>
          </w:p>
        </w:tc>
        <w:tc>
          <w:tcPr>
            <w:tcW w:w="2397" w:type="dxa"/>
          </w:tcPr>
          <w:p w:rsidR="005F457E" w:rsidRDefault="005F457E">
            <w:pPr>
              <w:pStyle w:val="affff5"/>
              <w:keepNext w:val="0"/>
              <w:widowControl w:val="0"/>
              <w:spacing w:before="0"/>
              <w:jc w:val="left"/>
              <w:outlineLvl w:val="2"/>
              <w:rPr>
                <w:b w:val="0"/>
              </w:rPr>
            </w:pPr>
          </w:p>
        </w:tc>
      </w:tr>
    </w:tbl>
    <w:p w:rsidR="005F457E" w:rsidRDefault="005F457E">
      <w:pPr>
        <w:sectPr w:rsidR="005F457E">
          <w:headerReference w:type="default" r:id="rId12"/>
          <w:headerReference w:type="first" r:id="rId13"/>
          <w:pgSz w:w="16838" w:h="11906" w:orient="landscape"/>
          <w:pgMar w:top="851" w:right="567" w:bottom="851" w:left="992" w:header="680" w:footer="0" w:gutter="0"/>
          <w:cols w:space="1701"/>
          <w:titlePg/>
        </w:sectPr>
      </w:pPr>
    </w:p>
    <w:p w:rsidR="005F457E" w:rsidRDefault="00095CB8">
      <w:pPr>
        <w:pStyle w:val="1"/>
        <w:keepLines/>
        <w:numPr>
          <w:ilvl w:val="0"/>
          <w:numId w:val="0"/>
        </w:numPr>
        <w:ind w:left="425"/>
        <w:jc w:val="both"/>
        <w:rPr>
          <w:i/>
          <w:sz w:val="24"/>
          <w:szCs w:val="24"/>
        </w:rPr>
      </w:pPr>
      <w:r>
        <w:rPr>
          <w:iCs/>
        </w:rPr>
        <w:t>3. Требования к Участникам закупочных процедур в части ценообразования</w:t>
      </w:r>
    </w:p>
    <w:p w:rsidR="005F457E" w:rsidRDefault="00095CB8">
      <w:pPr>
        <w:widowControl w:val="0"/>
        <w:tabs>
          <w:tab w:val="left" w:pos="426"/>
        </w:tabs>
        <w:spacing w:before="113" w:line="276" w:lineRule="auto"/>
        <w:ind w:firstLine="426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Требования к документации по ценообразованию на этапе закупки.</w:t>
      </w:r>
    </w:p>
    <w:p w:rsidR="005F457E" w:rsidRDefault="00095CB8">
      <w:pPr>
        <w:spacing w:line="276" w:lineRule="auto"/>
        <w:ind w:firstLine="426"/>
        <w:jc w:val="both"/>
      </w:pPr>
      <w:r>
        <w:rPr>
          <w:bCs/>
          <w:sz w:val="24"/>
          <w:szCs w:val="24"/>
        </w:rPr>
        <w:t xml:space="preserve">3.1. 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 (с указанием понижающего коэффициента). </w:t>
      </w:r>
    </w:p>
    <w:p w:rsidR="005F457E" w:rsidRDefault="00095CB8">
      <w:pPr>
        <w:spacing w:line="276" w:lineRule="auto"/>
        <w:ind w:firstLine="426"/>
        <w:jc w:val="both"/>
        <w:rPr>
          <w:sz w:val="24"/>
          <w:szCs w:val="24"/>
        </w:rPr>
      </w:pPr>
      <w:r>
        <w:rPr>
          <w:bCs/>
          <w:sz w:val="24"/>
          <w:szCs w:val="24"/>
        </w:rPr>
        <w:t>3.2. Дополнительные доку</w:t>
      </w:r>
      <w:r>
        <w:rPr>
          <w:bCs/>
          <w:sz w:val="24"/>
          <w:szCs w:val="24"/>
        </w:rPr>
        <w:t xml:space="preserve">менты по ценообразованию в состав заявки Участника не включаются. </w:t>
      </w:r>
    </w:p>
    <w:p w:rsidR="005F457E" w:rsidRDefault="00095CB8">
      <w:pPr>
        <w:widowControl w:val="0"/>
        <w:tabs>
          <w:tab w:val="left" w:pos="426"/>
        </w:tabs>
        <w:spacing w:before="60" w:line="276" w:lineRule="auto"/>
        <w:ind w:firstLine="425"/>
        <w:jc w:val="both"/>
        <w:rPr>
          <w:b/>
        </w:rPr>
      </w:pPr>
      <w:bookmarkStart w:id="31" w:name="_Toc54646412"/>
      <w:r>
        <w:rPr>
          <w:b/>
        </w:rPr>
        <w:t>4. Требования к документации по ценообразованию на этапе заключения (исполнения) договора</w:t>
      </w:r>
      <w:bookmarkEnd w:id="31"/>
      <w:r>
        <w:rPr>
          <w:b/>
        </w:rPr>
        <w:t>.</w:t>
      </w:r>
    </w:p>
    <w:p w:rsidR="005F457E" w:rsidRDefault="00095CB8">
      <w:pPr>
        <w:spacing w:line="276" w:lineRule="auto"/>
        <w:ind w:firstLine="426"/>
        <w:jc w:val="both"/>
      </w:pPr>
      <w:r>
        <w:rPr>
          <w:sz w:val="24"/>
          <w:szCs w:val="24"/>
        </w:rPr>
        <w:t>4.1. Требования к составлению сметной документации (при заключении договора):</w:t>
      </w:r>
    </w:p>
    <w:p w:rsidR="005F457E" w:rsidRDefault="00095CB8">
      <w:pPr>
        <w:spacing w:line="276" w:lineRule="auto"/>
        <w:ind w:firstLine="426"/>
        <w:jc w:val="both"/>
      </w:pPr>
      <w:r>
        <w:rPr>
          <w:sz w:val="24"/>
          <w:szCs w:val="24"/>
        </w:rPr>
        <w:t>4.1.1. Сметная докум</w:t>
      </w:r>
      <w:r>
        <w:rPr>
          <w:sz w:val="24"/>
          <w:szCs w:val="24"/>
        </w:rPr>
        <w:t>ентация разработана Заказчиком в рамках определения начальной (максимальной) цены договора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</w:t>
      </w:r>
      <w:r>
        <w:rPr>
          <w:sz w:val="24"/>
          <w:szCs w:val="24"/>
        </w:rPr>
        <w:t>иент начисляется в локальных сметах единым индексом в итогах (после начисления лимитированных затрат в случае составления одной сметы, но перед начислением НДС).</w:t>
      </w:r>
    </w:p>
    <w:p w:rsidR="005F457E" w:rsidRDefault="00095CB8">
      <w:pPr>
        <w:spacing w:line="276" w:lineRule="auto"/>
        <w:ind w:firstLine="426"/>
        <w:jc w:val="both"/>
      </w:pPr>
      <w:r>
        <w:rPr>
          <w:sz w:val="24"/>
          <w:szCs w:val="24"/>
        </w:rPr>
        <w:t>4.1.2. Внесение изменений в сметную документацию Заказчика, кроме применения понижающего коэфф</w:t>
      </w:r>
      <w:r>
        <w:rPr>
          <w:sz w:val="24"/>
          <w:szCs w:val="24"/>
        </w:rPr>
        <w:t>ициента в соответствии с п.4.1.1, не допускается.</w:t>
      </w:r>
    </w:p>
    <w:p w:rsidR="005F457E" w:rsidRDefault="00095CB8">
      <w:pPr>
        <w:spacing w:line="276" w:lineRule="auto"/>
        <w:ind w:firstLine="426"/>
        <w:jc w:val="both"/>
      </w:pPr>
      <w:r>
        <w:rPr>
          <w:sz w:val="24"/>
          <w:szCs w:val="24"/>
        </w:rPr>
        <w:t>4.2. Требования к составлению сметной документации (на этапе исполнения договора):</w:t>
      </w:r>
    </w:p>
    <w:p w:rsidR="005F457E" w:rsidRDefault="00095CB8">
      <w:pPr>
        <w:spacing w:line="276" w:lineRule="auto"/>
        <w:ind w:firstLine="426"/>
        <w:jc w:val="both"/>
      </w:pPr>
      <w:r>
        <w:rPr>
          <w:sz w:val="24"/>
          <w:szCs w:val="24"/>
        </w:rPr>
        <w:t>4.2.1. Учтенные в договорной смете понижающие коэффициенты обязательны к применению как в актах выполненных работ на стадии</w:t>
      </w:r>
      <w:r>
        <w:rPr>
          <w:sz w:val="24"/>
          <w:szCs w:val="24"/>
        </w:rPr>
        <w:t xml:space="preserve"> расчетов, так и в дополнительных сметах в случае их составления на стадии выполнения Договора подряда.</w:t>
      </w:r>
    </w:p>
    <w:p w:rsidR="005F457E" w:rsidRDefault="00095CB8">
      <w:pPr>
        <w:spacing w:line="276" w:lineRule="auto"/>
        <w:ind w:firstLine="426"/>
        <w:jc w:val="both"/>
      </w:pPr>
      <w:r>
        <w:rPr>
          <w:sz w:val="24"/>
          <w:szCs w:val="24"/>
        </w:rPr>
        <w:t>4.2.2. Затраты на перебазировку техники, командировочные расходы при их наличии в договорной смете принимаются по подтверждающим документам, но не более</w:t>
      </w:r>
      <w:r>
        <w:rPr>
          <w:sz w:val="24"/>
          <w:szCs w:val="24"/>
        </w:rPr>
        <w:t xml:space="preserve"> суммы, предусмотренной сметным расчетом к договору.</w:t>
      </w:r>
    </w:p>
    <w:p w:rsidR="005F457E" w:rsidRDefault="00095CB8">
      <w:pPr>
        <w:spacing w:line="276" w:lineRule="auto"/>
        <w:ind w:firstLine="426"/>
        <w:jc w:val="both"/>
        <w:rPr>
          <w:sz w:val="24"/>
        </w:rPr>
      </w:pPr>
      <w:r>
        <w:rPr>
          <w:sz w:val="24"/>
          <w:szCs w:val="24"/>
        </w:rPr>
        <w:t>4.2.3. Акт выполненных работ (КС-2) составляется подрядной организацией на основании договорной сметы.</w:t>
      </w:r>
    </w:p>
    <w:p w:rsidR="005F457E" w:rsidRDefault="005F457E">
      <w:pPr>
        <w:ind w:firstLine="426"/>
        <w:jc w:val="both"/>
        <w:rPr>
          <w:sz w:val="24"/>
        </w:rPr>
      </w:pPr>
    </w:p>
    <w:p w:rsidR="005F457E" w:rsidRDefault="00095CB8">
      <w:pPr>
        <w:pStyle w:val="1"/>
        <w:keepLines/>
        <w:numPr>
          <w:ilvl w:val="0"/>
          <w:numId w:val="0"/>
        </w:numPr>
        <w:jc w:val="center"/>
        <w:rPr>
          <w:iCs/>
        </w:rPr>
      </w:pPr>
      <w:bookmarkStart w:id="32" w:name="_GoBack"/>
      <w:bookmarkEnd w:id="32"/>
      <w:r>
        <w:t xml:space="preserve">5. </w:t>
      </w:r>
      <w:bookmarkStart w:id="33" w:name="_Toc54646413"/>
      <w:bookmarkStart w:id="34" w:name="_Toc46743519"/>
      <w:bookmarkStart w:id="35" w:name="_Toc51339699"/>
      <w:r>
        <w:rPr>
          <w:iCs/>
        </w:rPr>
        <w:t>Приложения</w:t>
      </w:r>
      <w:bookmarkEnd w:id="33"/>
      <w:bookmarkEnd w:id="34"/>
      <w:bookmarkEnd w:id="35"/>
    </w:p>
    <w:p w:rsidR="005F457E" w:rsidRDefault="00095CB8">
      <w:pPr>
        <w:pStyle w:val="1"/>
        <w:keepLines/>
        <w:numPr>
          <w:ilvl w:val="0"/>
          <w:numId w:val="16"/>
        </w:num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Локальный сметный расчет</w:t>
      </w:r>
      <w:r>
        <w:rPr>
          <w:b w:val="0"/>
          <w:bCs/>
          <w:iCs/>
          <w:sz w:val="24"/>
          <w:szCs w:val="24"/>
          <w:lang w:eastAsia="en-US"/>
        </w:rPr>
        <w:t xml:space="preserve"> на </w:t>
      </w:r>
      <w:r>
        <w:rPr>
          <w:b w:val="0"/>
          <w:sz w:val="24"/>
          <w:szCs w:val="24"/>
        </w:rPr>
        <w:t>«</w:t>
      </w:r>
      <w:r>
        <w:rPr>
          <w:b w:val="0"/>
          <w:sz w:val="24"/>
          <w:szCs w:val="24"/>
        </w:rPr>
        <w:t>Выполнение работ по текущему ремонту кровли Административного здания (конторы) Кобяйских ЭС АО «Сахаэнерго» (дополнительные работы</w:t>
      </w:r>
      <w:r>
        <w:rPr>
          <w:b w:val="0"/>
          <w:sz w:val="24"/>
          <w:szCs w:val="24"/>
        </w:rPr>
        <w:t>)».</w:t>
      </w:r>
    </w:p>
    <w:p w:rsidR="005F457E" w:rsidRDefault="00095CB8">
      <w:pPr>
        <w:pStyle w:val="aff7"/>
        <w:numPr>
          <w:ilvl w:val="0"/>
          <w:numId w:val="16"/>
        </w:numPr>
      </w:pPr>
      <w:r>
        <w:rPr>
          <w:iCs/>
        </w:rPr>
        <w:t>РГ-00-017.03-23 «Регламент допуска подрядных организаций и командированного персонала на объекты АО «Сахаэнерго».</w:t>
      </w:r>
    </w:p>
    <w:sectPr w:rsidR="005F457E">
      <w:headerReference w:type="default" r:id="rId14"/>
      <w:headerReference w:type="first" r:id="rId15"/>
      <w:pgSz w:w="11906" w:h="16838"/>
      <w:pgMar w:top="284" w:right="851" w:bottom="992" w:left="1134" w:header="680" w:footer="0" w:gutter="0"/>
      <w:cols w:space="170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457E" w:rsidRDefault="00095CB8">
      <w:r>
        <w:separator/>
      </w:r>
    </w:p>
  </w:endnote>
  <w:endnote w:type="continuationSeparator" w:id="0">
    <w:p w:rsidR="005F457E" w:rsidRDefault="00095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 Light (Заголовки)"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457E" w:rsidRDefault="00095CB8">
      <w:r>
        <w:separator/>
      </w:r>
    </w:p>
  </w:footnote>
  <w:footnote w:type="continuationSeparator" w:id="0">
    <w:p w:rsidR="005F457E" w:rsidRDefault="00095C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57E" w:rsidRDefault="00095CB8">
    <w:pPr>
      <w:pStyle w:val="a9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  <a:beve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F457E" w:rsidRDefault="00095CB8">
                          <w:pPr>
                            <w:pStyle w:val="a9"/>
                            <w:rPr>
                              <w:rStyle w:val="af2"/>
                            </w:rPr>
                          </w:pPr>
                          <w:r>
                            <w:rPr>
                              <w:rStyle w:val="af2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f2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f2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f2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f2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.15pt;height:1.1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" o:allowincell="f" filled="f" stroked="f" strokeweight="0">
              <v:stroke joinstyle="bevel"/>
              <v:textbox style="mso-fit-shape-to-text:t" inset="0,0,0,0">
                <w:txbxContent>
                  <w:p w:rsidR="005F457E" w:rsidRDefault="00095CB8">
                    <w:pPr>
                      <w:pStyle w:val="a9"/>
                      <w:rPr>
                        <w:rStyle w:val="af2"/>
                      </w:rPr>
                    </w:pPr>
                    <w:r>
                      <w:rPr>
                        <w:rStyle w:val="af2"/>
                        <w:color w:val="000000"/>
                      </w:rPr>
                      <w:fldChar w:fldCharType="begin"/>
                    </w:r>
                    <w:r>
                      <w:rPr>
                        <w:rStyle w:val="af2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f2"/>
                        <w:color w:val="000000"/>
                      </w:rPr>
                      <w:fldChar w:fldCharType="separate"/>
                    </w:r>
                    <w:r>
                      <w:rPr>
                        <w:rStyle w:val="af2"/>
                        <w:color w:val="000000"/>
                      </w:rPr>
                      <w:t>0</w:t>
                    </w:r>
                    <w:r>
                      <w:rPr>
                        <w:rStyle w:val="af2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57E" w:rsidRDefault="00095CB8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57E" w:rsidRDefault="005F457E">
    <w:pPr>
      <w:pStyle w:val="a9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57E" w:rsidRDefault="00095CB8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13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57E" w:rsidRDefault="005F457E">
    <w:pPr>
      <w:pStyle w:val="a9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57E" w:rsidRDefault="00095CB8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>
      <w:t>20</w:t>
    </w:r>
    <w: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57E" w:rsidRDefault="005F457E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809CC"/>
    <w:multiLevelType w:val="multilevel"/>
    <w:tmpl w:val="0E1CBABA"/>
    <w:lvl w:ilvl="0">
      <w:start w:val="1"/>
      <w:numFmt w:val="decimal"/>
      <w:lvlText w:val=""/>
      <w:lvlJc w:val="left"/>
      <w:pPr>
        <w:tabs>
          <w:tab w:val="num" w:pos="397"/>
        </w:tabs>
        <w:ind w:left="754" w:hanging="397"/>
      </w:pPr>
      <w:rPr>
        <w:b w:val="0"/>
        <w:bCs w:val="0"/>
        <w:sz w:val="24"/>
        <w:szCs w:val="24"/>
      </w:rPr>
    </w:lvl>
    <w:lvl w:ilvl="1">
      <w:start w:val="1"/>
      <w:numFmt w:val="decimal"/>
      <w:lvlText w:val=""/>
      <w:lvlJc w:val="left"/>
      <w:pPr>
        <w:tabs>
          <w:tab w:val="num" w:pos="794"/>
        </w:tabs>
        <w:ind w:left="1151" w:hanging="397"/>
      </w:pPr>
      <w:rPr>
        <w:b w:val="0"/>
        <w:bCs w:val="0"/>
        <w:sz w:val="24"/>
        <w:szCs w:val="24"/>
      </w:rPr>
    </w:lvl>
    <w:lvl w:ilvl="2">
      <w:start w:val="1"/>
      <w:numFmt w:val="decimal"/>
      <w:lvlText w:val=""/>
      <w:lvlJc w:val="left"/>
      <w:pPr>
        <w:tabs>
          <w:tab w:val="num" w:pos="1191"/>
        </w:tabs>
        <w:ind w:left="1548" w:hanging="397"/>
      </w:pPr>
      <w:rPr>
        <w:b w:val="0"/>
        <w:bCs w:val="0"/>
        <w:sz w:val="24"/>
        <w:szCs w:val="24"/>
      </w:rPr>
    </w:lvl>
    <w:lvl w:ilvl="3">
      <w:start w:val="1"/>
      <w:numFmt w:val="decimal"/>
      <w:lvlText w:val=""/>
      <w:lvlJc w:val="left"/>
      <w:pPr>
        <w:tabs>
          <w:tab w:val="num" w:pos="1588"/>
        </w:tabs>
        <w:ind w:left="1945" w:hanging="397"/>
      </w:pPr>
      <w:rPr>
        <w:b w:val="0"/>
        <w:bCs w:val="0"/>
        <w:sz w:val="24"/>
        <w:szCs w:val="24"/>
      </w:rPr>
    </w:lvl>
    <w:lvl w:ilvl="4">
      <w:start w:val="1"/>
      <w:numFmt w:val="decimal"/>
      <w:lvlText w:val=""/>
      <w:lvlJc w:val="left"/>
      <w:pPr>
        <w:tabs>
          <w:tab w:val="num" w:pos="1985"/>
        </w:tabs>
        <w:ind w:left="2342" w:hanging="397"/>
      </w:pPr>
      <w:rPr>
        <w:b w:val="0"/>
        <w:bCs w:val="0"/>
        <w:sz w:val="24"/>
        <w:szCs w:val="24"/>
      </w:rPr>
    </w:lvl>
    <w:lvl w:ilvl="5">
      <w:start w:val="1"/>
      <w:numFmt w:val="decimal"/>
      <w:lvlText w:val=""/>
      <w:lvlJc w:val="left"/>
      <w:pPr>
        <w:tabs>
          <w:tab w:val="num" w:pos="2381"/>
        </w:tabs>
        <w:ind w:left="2738" w:hanging="397"/>
      </w:pPr>
      <w:rPr>
        <w:b w:val="0"/>
        <w:bCs w:val="0"/>
        <w:sz w:val="24"/>
        <w:szCs w:val="24"/>
      </w:rPr>
    </w:lvl>
    <w:lvl w:ilvl="6">
      <w:start w:val="1"/>
      <w:numFmt w:val="decimal"/>
      <w:lvlText w:val=""/>
      <w:lvlJc w:val="left"/>
      <w:pPr>
        <w:tabs>
          <w:tab w:val="num" w:pos="2778"/>
        </w:tabs>
        <w:ind w:left="3135" w:hanging="397"/>
      </w:pPr>
      <w:rPr>
        <w:b w:val="0"/>
        <w:bCs w:val="0"/>
        <w:sz w:val="24"/>
        <w:szCs w:val="24"/>
      </w:rPr>
    </w:lvl>
    <w:lvl w:ilvl="7">
      <w:start w:val="1"/>
      <w:numFmt w:val="decimal"/>
      <w:lvlText w:val=""/>
      <w:lvlJc w:val="left"/>
      <w:pPr>
        <w:tabs>
          <w:tab w:val="num" w:pos="3175"/>
        </w:tabs>
        <w:ind w:left="3532" w:hanging="397"/>
      </w:pPr>
      <w:rPr>
        <w:b w:val="0"/>
        <w:bCs w:val="0"/>
        <w:sz w:val="24"/>
        <w:szCs w:val="24"/>
      </w:rPr>
    </w:lvl>
    <w:lvl w:ilvl="8">
      <w:start w:val="1"/>
      <w:numFmt w:val="decimal"/>
      <w:lvlText w:val=""/>
      <w:lvlJc w:val="left"/>
      <w:pPr>
        <w:tabs>
          <w:tab w:val="num" w:pos="3572"/>
        </w:tabs>
        <w:ind w:left="3929" w:hanging="397"/>
      </w:pPr>
      <w:rPr>
        <w:b w:val="0"/>
        <w:bCs w:val="0"/>
        <w:sz w:val="24"/>
        <w:szCs w:val="24"/>
      </w:rPr>
    </w:lvl>
  </w:abstractNum>
  <w:abstractNum w:abstractNumId="1" w15:restartNumberingAfterBreak="0">
    <w:nsid w:val="04E56624"/>
    <w:multiLevelType w:val="multilevel"/>
    <w:tmpl w:val="9E767F3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0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2" w15:restartNumberingAfterBreak="0">
    <w:nsid w:val="0E2C5750"/>
    <w:multiLevelType w:val="multilevel"/>
    <w:tmpl w:val="C2AE2E58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18A411C6"/>
    <w:multiLevelType w:val="multilevel"/>
    <w:tmpl w:val="28BE5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B065AA7"/>
    <w:multiLevelType w:val="multilevel"/>
    <w:tmpl w:val="E49E4022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30C2493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338D6D68"/>
    <w:multiLevelType w:val="multilevel"/>
    <w:tmpl w:val="E3A23F02"/>
    <w:lvl w:ilvl="0">
      <w:start w:val="4"/>
      <w:numFmt w:val="bullet"/>
      <w:pStyle w:val="4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14C3949"/>
    <w:multiLevelType w:val="multilevel"/>
    <w:tmpl w:val="E3E8FC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C35104"/>
    <w:multiLevelType w:val="multilevel"/>
    <w:tmpl w:val="BF30362C"/>
    <w:lvl w:ilvl="0">
      <w:start w:val="1"/>
      <w:numFmt w:val="bullet"/>
      <w:lvlText w:val=""/>
      <w:lvlJc w:val="left"/>
      <w:pPr>
        <w:tabs>
          <w:tab w:val="num" w:pos="227"/>
        </w:tabs>
        <w:ind w:left="227" w:hanging="227"/>
      </w:pPr>
      <w:rPr>
        <w:rFonts w:ascii="Symbol" w:hAnsi="Symbol" w:cs="Symbol" w:hint="default"/>
        <w:b w:val="0"/>
        <w:bCs w:val="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cs="Symbol" w:hint="default"/>
        <w:b w:val="0"/>
        <w:bCs w:val="0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680"/>
        </w:tabs>
        <w:ind w:left="680" w:hanging="227"/>
      </w:pPr>
      <w:rPr>
        <w:rFonts w:ascii="Symbol" w:hAnsi="Symbol" w:cs="Symbol" w:hint="default"/>
        <w:b w:val="0"/>
        <w:bCs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907"/>
        </w:tabs>
        <w:ind w:left="907" w:hanging="227"/>
      </w:pPr>
      <w:rPr>
        <w:rFonts w:ascii="Symbol" w:hAnsi="Symbol" w:cs="Symbol" w:hint="default"/>
        <w:b w:val="0"/>
        <w:bCs w:val="0"/>
        <w:sz w:val="24"/>
        <w:szCs w:val="24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 w:cs="Symbol" w:hint="default"/>
        <w:b w:val="0"/>
        <w:bCs w:val="0"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1361"/>
        </w:tabs>
        <w:ind w:left="1361" w:hanging="227"/>
      </w:pPr>
      <w:rPr>
        <w:rFonts w:ascii="Symbol" w:hAnsi="Symbol" w:cs="Symbol" w:hint="default"/>
        <w:b w:val="0"/>
        <w:bCs w:val="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587"/>
        </w:tabs>
        <w:ind w:left="1587" w:hanging="227"/>
      </w:pPr>
      <w:rPr>
        <w:rFonts w:ascii="Symbol" w:hAnsi="Symbol" w:cs="Symbol" w:hint="default"/>
        <w:b w:val="0"/>
        <w:bCs w:val="0"/>
        <w:sz w:val="24"/>
        <w:szCs w:val="24"/>
      </w:rPr>
    </w:lvl>
    <w:lvl w:ilvl="7">
      <w:start w:val="1"/>
      <w:numFmt w:val="bullet"/>
      <w:lvlText w:val=""/>
      <w:lvlJc w:val="left"/>
      <w:pPr>
        <w:tabs>
          <w:tab w:val="num" w:pos="1814"/>
        </w:tabs>
        <w:ind w:left="1814" w:hanging="227"/>
      </w:pPr>
      <w:rPr>
        <w:rFonts w:ascii="Symbol" w:hAnsi="Symbol" w:cs="Symbol" w:hint="default"/>
        <w:b w:val="0"/>
        <w:bCs w:val="0"/>
        <w:sz w:val="24"/>
        <w:szCs w:val="24"/>
      </w:rPr>
    </w:lvl>
    <w:lvl w:ilvl="8">
      <w:start w:val="1"/>
      <w:numFmt w:val="bullet"/>
      <w:lvlText w:val=""/>
      <w:lvlJc w:val="left"/>
      <w:pPr>
        <w:tabs>
          <w:tab w:val="num" w:pos="2041"/>
        </w:tabs>
        <w:ind w:left="2041" w:hanging="227"/>
      </w:pPr>
      <w:rPr>
        <w:rFonts w:ascii="Symbol" w:hAnsi="Symbol" w:cs="Symbol" w:hint="default"/>
        <w:b w:val="0"/>
        <w:bCs w:val="0"/>
        <w:sz w:val="24"/>
        <w:szCs w:val="24"/>
      </w:rPr>
    </w:lvl>
  </w:abstractNum>
  <w:abstractNum w:abstractNumId="9" w15:restartNumberingAfterBreak="0">
    <w:nsid w:val="57732E23"/>
    <w:multiLevelType w:val="multilevel"/>
    <w:tmpl w:val="8438D7CA"/>
    <w:lvl w:ilvl="0">
      <w:start w:val="1"/>
      <w:numFmt w:val="none"/>
      <w:suff w:val="nothing"/>
      <w:lvlText w:val="Ὠ䄤ìƆ億嗃㘬뼰࿿࿿࿿࿿࿿࿿࿿࿿࿿ᾠỵ䂸ì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Ὠ䄤ìƆ億嗃㘬뼰࿿࿿࿿࿿࿿࿿࿿࿿࿿ᾠỵ䂸ì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Ὠ䄤ìƆ億嗃㘬뼰࿿࿿࿿࿿࿿࿿࿿࿿࿿ᾠỵ䂸ì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Ὠ䄤ìƆ億嗃㘬뼰࿿࿿࿿࿿࿿࿿࿿࿿࿿ᾠỵ䂸ì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Ὠ䄤ìƆ億嗃㘬뼰࿿࿿࿿࿿࿿࿿࿿࿿࿿ᾠỵ䂸ì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Ὠ䄤ìƆ億嗃㘬뼰࿿࿿࿿࿿࿿࿿࿿࿿࿿ᾠỵ䂸ì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Ὠ䄤ìƆ億嗃㘬뼰࿿࿿࿿࿿࿿࿿࿿࿿࿿ᾠỵ䂸ì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Ὠ䄤ìƆ億嗃㘬뼰࿿࿿࿿࿿࿿࿿࿿࿿࿿ᾠỵ䂸ì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Ὠ䄤ìƆ億嗃㘬뼰࿿࿿࿿࿿࿿࿿࿿࿿࿿ᾠỵ䂸ì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591A730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59B52BD6"/>
    <w:multiLevelType w:val="multilevel"/>
    <w:tmpl w:val="BD5640A2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62676829"/>
    <w:multiLevelType w:val="multilevel"/>
    <w:tmpl w:val="792401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67817DF7"/>
    <w:multiLevelType w:val="multilevel"/>
    <w:tmpl w:val="5F1888E2"/>
    <w:lvl w:ilvl="0">
      <w:start w:val="1"/>
      <w:numFmt w:val="decimal"/>
      <w:pStyle w:val="ListNum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>
      <w:numFmt w:val="none"/>
      <w:suff w:val="nothing"/>
      <w:lvlText w:val="⮳懆㭰ý ©¼㯨⟴Ὀ㯠敏盾c å♈ῗ1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none"/>
      <w:suff w:val="nothing"/>
      <w:lvlText w:val="⮳懆㭰ý ©¸㯨⟴Ὀ㯠敏盾O å♈ῗ1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none"/>
      <w:suff w:val="nothing"/>
      <w:lvlText w:val="⮳懆㭰ý ©³㯨⟴Ὀ㯠敏盾0 å♈ῗ1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none"/>
      <w:suff w:val="nothing"/>
      <w:lvlText w:val="⮳懆㭰ý ©¬㯨⟴Ὀ㯠敏盾v å♈ῗ1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none"/>
      <w:suff w:val="nothing"/>
      <w:lvlText w:val="⮳懆㭰ý ©½㯨⟴Ὀ㯠敏盾B å♈ῗ1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none"/>
      <w:suff w:val="nothing"/>
      <w:lvlText w:val="⮳懆㭰ý ©°㯨⟴Ὀ㯠敏盾 å♈ῗ1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none"/>
      <w:suff w:val="nothing"/>
      <w:lvlText w:val="⮳懆㭰ý ©§㯨⟴Ὀ㯠敏盾Y å♈ῗ1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none"/>
      <w:suff w:val="nothing"/>
      <w:lvlText w:val="⮳懆㭰ý ©¶㯨⟴Ὀ㯠敏盾Z å♈ῗ1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4" w15:restartNumberingAfterBreak="0">
    <w:nsid w:val="722252AF"/>
    <w:multiLevelType w:val="multilevel"/>
    <w:tmpl w:val="B0DEE288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2"/>
      <w:suff w:val="nothing"/>
      <w:lvlText w:val="⮳懆㭰ý ¯㯨⟴Ὀ㯠敏盾 å뒁ῖ1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0"/>
      <w:suff w:val="nothing"/>
      <w:lvlText w:val="⮳懆㭰ý๡릆㵴墁懶⸰Ὓȯ㭰ý⸰Ὓ墍懶럧ῖ1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1"/>
      <w:suff w:val="nothing"/>
      <w:lvlText w:val="⮳懆㭰ý๡릆㵴墁懶⸰Ὓȯ㭰ý⸰Ὓ墍懶몭ῖ1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⮳懆㭰ý๡릆㵴墁懶⸰Ὓȯ㭰ý⸰Ὓ墍懶뵭ῖ1"/>
      <w:lvlJc w:val="left"/>
      <w:pPr>
        <w:tabs>
          <w:tab w:val="num" w:pos="0"/>
        </w:tabs>
        <w:ind w:left="1134" w:firstLine="0"/>
      </w:pPr>
    </w:lvl>
  </w:abstractNum>
  <w:abstractNum w:abstractNumId="15" w15:restartNumberingAfterBreak="0">
    <w:nsid w:val="79A92B92"/>
    <w:multiLevelType w:val="multilevel"/>
    <w:tmpl w:val="8236B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7BCB770C"/>
    <w:multiLevelType w:val="multilevel"/>
    <w:tmpl w:val="A4ACC4D6"/>
    <w:lvl w:ilvl="0">
      <w:start w:val="1"/>
      <w:numFmt w:val="decimal"/>
      <w:pStyle w:val="21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1"/>
  </w:num>
  <w:num w:numId="5">
    <w:abstractNumId w:val="14"/>
  </w:num>
  <w:num w:numId="6">
    <w:abstractNumId w:val="16"/>
  </w:num>
  <w:num w:numId="7">
    <w:abstractNumId w:val="12"/>
  </w:num>
  <w:num w:numId="8">
    <w:abstractNumId w:val="10"/>
  </w:num>
  <w:num w:numId="9">
    <w:abstractNumId w:val="5"/>
  </w:num>
  <w:num w:numId="10">
    <w:abstractNumId w:val="13"/>
  </w:num>
  <w:num w:numId="11">
    <w:abstractNumId w:val="8"/>
  </w:num>
  <w:num w:numId="12">
    <w:abstractNumId w:val="9"/>
  </w:num>
  <w:num w:numId="13">
    <w:abstractNumId w:val="15"/>
  </w:num>
  <w:num w:numId="14">
    <w:abstractNumId w:val="2"/>
    <w:lvlOverride w:ilvl="0">
      <w:startOverride w:val="1"/>
    </w:lvlOverride>
  </w:num>
  <w:num w:numId="15">
    <w:abstractNumId w:val="3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57E"/>
    <w:rsid w:val="00081E71"/>
    <w:rsid w:val="00095CB8"/>
    <w:rsid w:val="005F4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D4B71F-E80A-4AFD-927E-72C3CD30F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sz w:val="28"/>
      <w:szCs w:val="28"/>
    </w:rPr>
  </w:style>
  <w:style w:type="paragraph" w:styleId="1">
    <w:name w:val="heading 1"/>
    <w:basedOn w:val="30"/>
    <w:next w:val="a3"/>
    <w:link w:val="10"/>
    <w:uiPriority w:val="9"/>
    <w:qFormat/>
    <w:pPr>
      <w:outlineLvl w:val="0"/>
    </w:pPr>
    <w:rPr>
      <w:sz w:val="28"/>
      <w:szCs w:val="28"/>
    </w:rPr>
  </w:style>
  <w:style w:type="paragraph" w:styleId="22">
    <w:name w:val="heading 2"/>
    <w:basedOn w:val="4"/>
    <w:next w:val="a3"/>
    <w:link w:val="23"/>
    <w:uiPriority w:val="9"/>
    <w:qFormat/>
    <w:pPr>
      <w:outlineLvl w:val="1"/>
    </w:pPr>
  </w:style>
  <w:style w:type="paragraph" w:styleId="30">
    <w:name w:val="heading 3"/>
    <w:basedOn w:val="a3"/>
    <w:next w:val="a3"/>
    <w:link w:val="32"/>
    <w:qFormat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4">
    <w:name w:val="heading 4"/>
    <w:basedOn w:val="30"/>
    <w:next w:val="a3"/>
    <w:link w:val="40"/>
    <w:qFormat/>
    <w:p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table" w:customStyle="1" w:styleId="TableGridLight">
    <w:name w:val="Table Grid Light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5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3">
    <w:name w:val="Plain Table 3"/>
    <w:basedOn w:val="a5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2">
    <w:name w:val="Plain Table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5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5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5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5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5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5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5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a4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a4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a4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a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a4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a4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4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4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4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a7">
    <w:name w:val="Title"/>
    <w:basedOn w:val="a3"/>
    <w:next w:val="a3"/>
    <w:link w:val="12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12">
    <w:name w:val="Название Знак1"/>
    <w:basedOn w:val="a4"/>
    <w:link w:val="a7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13">
    <w:name w:val="Подзаголовок Знак1"/>
    <w:basedOn w:val="a4"/>
    <w:link w:val="a8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4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a4"/>
    <w:uiPriority w:val="30"/>
    <w:rPr>
      <w:i/>
      <w:iCs/>
      <w:color w:val="2F5496" w:themeColor="accent1" w:themeShade="BF"/>
    </w:rPr>
  </w:style>
  <w:style w:type="character" w:customStyle="1" w:styleId="14">
    <w:name w:val="Верхний колонтитул Знак1"/>
    <w:basedOn w:val="a4"/>
    <w:link w:val="a9"/>
    <w:uiPriority w:val="99"/>
  </w:style>
  <w:style w:type="character" w:customStyle="1" w:styleId="aa">
    <w:name w:val="Нижний колонтитул Знак"/>
    <w:basedOn w:val="a4"/>
    <w:link w:val="ab"/>
    <w:uiPriority w:val="99"/>
  </w:style>
  <w:style w:type="character" w:customStyle="1" w:styleId="15">
    <w:name w:val="Текст сноски Знак1"/>
    <w:basedOn w:val="a4"/>
    <w:link w:val="ac"/>
    <w:uiPriority w:val="99"/>
    <w:semiHidden/>
    <w:rPr>
      <w:sz w:val="20"/>
      <w:szCs w:val="20"/>
    </w:rPr>
  </w:style>
  <w:style w:type="character" w:customStyle="1" w:styleId="16">
    <w:name w:val="Текст концевой сноски Знак1"/>
    <w:basedOn w:val="a4"/>
    <w:link w:val="ad"/>
    <w:uiPriority w:val="99"/>
    <w:semiHidden/>
    <w:rPr>
      <w:sz w:val="20"/>
      <w:szCs w:val="20"/>
    </w:rPr>
  </w:style>
  <w:style w:type="character" w:styleId="ae">
    <w:name w:val="FollowedHyperlink"/>
    <w:basedOn w:val="a4"/>
    <w:uiPriority w:val="99"/>
    <w:semiHidden/>
    <w:unhideWhenUsed/>
    <w:rPr>
      <w:color w:val="954F72" w:themeColor="followedHyperlink"/>
      <w:u w:val="single"/>
    </w:rPr>
  </w:style>
  <w:style w:type="paragraph" w:styleId="af">
    <w:name w:val="table of figures"/>
    <w:basedOn w:val="a3"/>
    <w:next w:val="a3"/>
    <w:uiPriority w:val="99"/>
    <w:unhideWhenUsed/>
  </w:style>
  <w:style w:type="character" w:customStyle="1" w:styleId="af0">
    <w:name w:val="Символ сноски"/>
    <w:qFormat/>
    <w:rPr>
      <w:vertAlign w:val="superscript"/>
    </w:rPr>
  </w:style>
  <w:style w:type="character" w:styleId="af1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2">
    <w:name w:val="page number"/>
    <w:basedOn w:val="a4"/>
    <w:qFormat/>
  </w:style>
  <w:style w:type="character" w:styleId="af3">
    <w:name w:val="Hyperlink"/>
    <w:uiPriority w:val="99"/>
    <w:rPr>
      <w:color w:val="0000FF"/>
      <w:u w:val="single"/>
    </w:rPr>
  </w:style>
  <w:style w:type="character" w:styleId="af4">
    <w:name w:val="annotation reference"/>
    <w:uiPriority w:val="99"/>
    <w:semiHidden/>
    <w:qFormat/>
    <w:rPr>
      <w:sz w:val="16"/>
      <w:szCs w:val="16"/>
    </w:rPr>
  </w:style>
  <w:style w:type="character" w:styleId="af5">
    <w:name w:val="Strong"/>
    <w:qFormat/>
    <w:rPr>
      <w:b/>
      <w:bCs/>
    </w:rPr>
  </w:style>
  <w:style w:type="character" w:customStyle="1" w:styleId="60">
    <w:name w:val="Заголовок 6 Знак"/>
    <w:link w:val="6"/>
    <w:uiPriority w:val="9"/>
    <w:qFormat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qFormat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qFormat/>
    <w:rPr>
      <w:rFonts w:ascii="Cambria" w:hAnsi="Cambria"/>
      <w:color w:val="4F81BD"/>
    </w:rPr>
  </w:style>
  <w:style w:type="character" w:customStyle="1" w:styleId="10">
    <w:name w:val="Заголовок 1 Знак"/>
    <w:link w:val="1"/>
    <w:uiPriority w:val="9"/>
    <w:qFormat/>
    <w:rPr>
      <w:rFonts w:eastAsia="Calibri"/>
      <w:b/>
      <w:sz w:val="28"/>
      <w:szCs w:val="28"/>
    </w:rPr>
  </w:style>
  <w:style w:type="character" w:customStyle="1" w:styleId="23">
    <w:name w:val="Заголовок 2 Знак"/>
    <w:link w:val="22"/>
    <w:uiPriority w:val="9"/>
    <w:qFormat/>
    <w:rPr>
      <w:rFonts w:eastAsia="Calibri"/>
      <w:b/>
      <w:bCs/>
      <w:sz w:val="24"/>
      <w:szCs w:val="24"/>
    </w:rPr>
  </w:style>
  <w:style w:type="character" w:customStyle="1" w:styleId="32">
    <w:name w:val="Заголовок 3 Знак"/>
    <w:link w:val="30"/>
    <w:qFormat/>
    <w:rPr>
      <w:rFonts w:eastAsia="Calibri"/>
      <w:b/>
      <w:sz w:val="24"/>
      <w:szCs w:val="24"/>
    </w:rPr>
  </w:style>
  <w:style w:type="character" w:customStyle="1" w:styleId="40">
    <w:name w:val="Заголовок 4 Знак"/>
    <w:link w:val="4"/>
    <w:qFormat/>
    <w:rPr>
      <w:rFonts w:eastAsia="Calibri"/>
      <w:b/>
      <w:bCs/>
      <w:sz w:val="24"/>
      <w:szCs w:val="24"/>
    </w:rPr>
  </w:style>
  <w:style w:type="character" w:customStyle="1" w:styleId="50">
    <w:name w:val="Заголовок 5 Знак"/>
    <w:link w:val="5"/>
    <w:uiPriority w:val="9"/>
    <w:qFormat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Pr>
      <w:rFonts w:ascii="Arial" w:hAnsi="Arial" w:cs="Arial"/>
      <w:sz w:val="22"/>
      <w:szCs w:val="22"/>
    </w:rPr>
  </w:style>
  <w:style w:type="character" w:customStyle="1" w:styleId="af6">
    <w:name w:val="Название Знак"/>
    <w:link w:val="17"/>
    <w:uiPriority w:val="10"/>
    <w:qFormat/>
    <w:rPr>
      <w:sz w:val="28"/>
    </w:rPr>
  </w:style>
  <w:style w:type="character" w:customStyle="1" w:styleId="af7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af8">
    <w:name w:val="Emphasis"/>
    <w:uiPriority w:val="20"/>
    <w:qFormat/>
    <w:rPr>
      <w:i/>
      <w:iCs/>
    </w:rPr>
  </w:style>
  <w:style w:type="character" w:customStyle="1" w:styleId="25">
    <w:name w:val="Цитата 2 Знак"/>
    <w:link w:val="26"/>
    <w:uiPriority w:val="29"/>
    <w:qFormat/>
    <w:rPr>
      <w:rFonts w:ascii="Calibri" w:eastAsia="Calibri" w:hAnsi="Calibri"/>
      <w:i/>
      <w:iCs/>
      <w:color w:val="000000"/>
    </w:rPr>
  </w:style>
  <w:style w:type="character" w:customStyle="1" w:styleId="af9">
    <w:name w:val="Выделенная цитата Знак"/>
    <w:link w:val="afa"/>
    <w:uiPriority w:val="30"/>
    <w:qFormat/>
    <w:rPr>
      <w:rFonts w:ascii="Calibri" w:eastAsia="Calibri" w:hAnsi="Calibri"/>
      <w:b/>
      <w:bCs/>
      <w:i/>
      <w:iCs/>
      <w:color w:val="4F81BD"/>
    </w:rPr>
  </w:style>
  <w:style w:type="character" w:styleId="afb">
    <w:name w:val="Subtle Emphasis"/>
    <w:uiPriority w:val="19"/>
    <w:qFormat/>
    <w:rPr>
      <w:i/>
      <w:iCs/>
      <w:color w:val="808080"/>
    </w:rPr>
  </w:style>
  <w:style w:type="character" w:styleId="afc">
    <w:name w:val="Intense Emphasis"/>
    <w:uiPriority w:val="21"/>
    <w:qFormat/>
    <w:rPr>
      <w:b/>
      <w:bCs/>
      <w:i/>
      <w:iCs/>
      <w:color w:val="4F81BD"/>
    </w:rPr>
  </w:style>
  <w:style w:type="character" w:styleId="afd">
    <w:name w:val="Subtle Reference"/>
    <w:uiPriority w:val="31"/>
    <w:qFormat/>
    <w:rPr>
      <w:smallCaps/>
      <w:color w:val="C0504D"/>
      <w:u w:val="single"/>
    </w:rPr>
  </w:style>
  <w:style w:type="character" w:styleId="af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aff">
    <w:name w:val="Book Title"/>
    <w:uiPriority w:val="33"/>
    <w:qFormat/>
    <w:rPr>
      <w:b/>
      <w:bCs/>
      <w:smallCaps/>
      <w:spacing w:val="5"/>
    </w:rPr>
  </w:style>
  <w:style w:type="character" w:customStyle="1" w:styleId="aff0">
    <w:name w:val="Электронная подпись Знак"/>
    <w:link w:val="aff1"/>
    <w:uiPriority w:val="99"/>
    <w:qFormat/>
    <w:rPr>
      <w:rFonts w:eastAsia="Calibri"/>
      <w:sz w:val="24"/>
      <w:szCs w:val="24"/>
    </w:rPr>
  </w:style>
  <w:style w:type="character" w:customStyle="1" w:styleId="18">
    <w:name w:val="Подпункт Знак1"/>
    <w:link w:val="aff2"/>
    <w:qFormat/>
    <w:rPr>
      <w:sz w:val="28"/>
    </w:rPr>
  </w:style>
  <w:style w:type="character" w:customStyle="1" w:styleId="aff3">
    <w:name w:val="Текст сноски Знак"/>
    <w:uiPriority w:val="99"/>
    <w:qFormat/>
  </w:style>
  <w:style w:type="character" w:customStyle="1" w:styleId="aff4">
    <w:name w:val="Основной текст Знак"/>
    <w:link w:val="aff5"/>
    <w:qFormat/>
    <w:rPr>
      <w:sz w:val="28"/>
      <w:szCs w:val="28"/>
    </w:rPr>
  </w:style>
  <w:style w:type="character" w:customStyle="1" w:styleId="blk">
    <w:name w:val="blk"/>
    <w:qFormat/>
  </w:style>
  <w:style w:type="character" w:customStyle="1" w:styleId="aff6">
    <w:name w:val="Абзац списка Знак"/>
    <w:link w:val="aff7"/>
    <w:uiPriority w:val="34"/>
    <w:qFormat/>
    <w:rPr>
      <w:rFonts w:eastAsia="Calibri"/>
      <w:sz w:val="24"/>
      <w:szCs w:val="24"/>
    </w:rPr>
  </w:style>
  <w:style w:type="character" w:customStyle="1" w:styleId="aff8">
    <w:name w:val="комментарий"/>
    <w:qFormat/>
    <w:rPr>
      <w:b/>
      <w:i/>
      <w:shd w:val="clear" w:color="auto" w:fill="FFFF99"/>
    </w:rPr>
  </w:style>
  <w:style w:type="character" w:customStyle="1" w:styleId="aff9">
    <w:name w:val="Подподпункт Знак"/>
    <w:link w:val="affa"/>
    <w:qFormat/>
    <w:rPr>
      <w:sz w:val="26"/>
      <w:szCs w:val="26"/>
    </w:rPr>
  </w:style>
  <w:style w:type="character" w:customStyle="1" w:styleId="34">
    <w:name w:val="УРОВЕНЬ_Абзац_тип3 Знак"/>
    <w:link w:val="31"/>
    <w:qFormat/>
    <w:rPr>
      <w:rFonts w:eastAsia="Calibri"/>
      <w:sz w:val="26"/>
      <w:szCs w:val="28"/>
      <w:lang w:eastAsia="en-US"/>
    </w:rPr>
  </w:style>
  <w:style w:type="character" w:customStyle="1" w:styleId="affb">
    <w:name w:val="Верхний колонтитул Знак"/>
    <w:uiPriority w:val="99"/>
    <w:qFormat/>
    <w:rPr>
      <w:sz w:val="24"/>
      <w:szCs w:val="24"/>
    </w:rPr>
  </w:style>
  <w:style w:type="character" w:customStyle="1" w:styleId="affc">
    <w:name w:val="Текст примечания Знак"/>
    <w:link w:val="affd"/>
    <w:semiHidden/>
    <w:qFormat/>
  </w:style>
  <w:style w:type="character" w:customStyle="1" w:styleId="affe">
    <w:name w:val="Текст концевой сноски Знак"/>
    <w:basedOn w:val="a4"/>
    <w:qFormat/>
  </w:style>
  <w:style w:type="character" w:customStyle="1" w:styleId="afff">
    <w:name w:val="Символ концевой сноски"/>
    <w:qFormat/>
    <w:rPr>
      <w:vertAlign w:val="superscript"/>
    </w:rPr>
  </w:style>
  <w:style w:type="character" w:styleId="afff0">
    <w:name w:val="endnote reference"/>
    <w:rPr>
      <w:vertAlign w:val="superscript"/>
    </w:rPr>
  </w:style>
  <w:style w:type="character" w:customStyle="1" w:styleId="EndnoteCharacters">
    <w:name w:val="Endnote Characters"/>
    <w:basedOn w:val="a4"/>
    <w:qFormat/>
    <w:rPr>
      <w:vertAlign w:val="superscript"/>
    </w:rPr>
  </w:style>
  <w:style w:type="character" w:customStyle="1" w:styleId="27">
    <w:name w:val="Пункт2 Знак"/>
    <w:link w:val="28"/>
    <w:qFormat/>
    <w:rPr>
      <w:b/>
      <w:sz w:val="28"/>
    </w:rPr>
  </w:style>
  <w:style w:type="character" w:customStyle="1" w:styleId="19">
    <w:name w:val="УРОВЕНЬ_1. Знак"/>
    <w:link w:val="1a"/>
    <w:qFormat/>
    <w:rPr>
      <w:rFonts w:eastAsia="Calibri"/>
      <w:caps/>
      <w:sz w:val="28"/>
      <w:szCs w:val="28"/>
      <w:lang w:eastAsia="en-US"/>
    </w:rPr>
  </w:style>
  <w:style w:type="character" w:customStyle="1" w:styleId="1b">
    <w:name w:val="Неразрешенное упоминание1"/>
    <w:basedOn w:val="a4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5">
    <w:name w:val="Основной текст с отступом 3 Знак"/>
    <w:link w:val="36"/>
    <w:qFormat/>
    <w:rPr>
      <w:sz w:val="16"/>
      <w:szCs w:val="16"/>
    </w:rPr>
  </w:style>
  <w:style w:type="character" w:customStyle="1" w:styleId="afff1">
    <w:name w:val="Текст выноски Знак"/>
    <w:basedOn w:val="a4"/>
    <w:link w:val="afff2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fff3">
    <w:name w:val="Символ нумерации"/>
    <w:qFormat/>
    <w:rPr>
      <w:b w:val="0"/>
      <w:bCs w:val="0"/>
      <w:sz w:val="24"/>
      <w:szCs w:val="24"/>
    </w:rPr>
  </w:style>
  <w:style w:type="paragraph" w:customStyle="1" w:styleId="afff4">
    <w:name w:val="Заголовок"/>
    <w:basedOn w:val="a3"/>
    <w:next w:val="aff5"/>
    <w:qFormat/>
    <w:pPr>
      <w:keepNext/>
      <w:spacing w:before="240" w:after="120"/>
    </w:pPr>
    <w:rPr>
      <w:rFonts w:ascii="Liberation Sans" w:eastAsia="Tahoma" w:hAnsi="Liberation Sans" w:cs="Lohit Devanagari"/>
    </w:rPr>
  </w:style>
  <w:style w:type="paragraph" w:styleId="aff5">
    <w:name w:val="Body Text"/>
    <w:basedOn w:val="a3"/>
    <w:link w:val="aff4"/>
    <w:pPr>
      <w:spacing w:after="120"/>
    </w:pPr>
  </w:style>
  <w:style w:type="paragraph" w:styleId="afff5">
    <w:name w:val="List"/>
    <w:basedOn w:val="aff5"/>
    <w:rPr>
      <w:rFonts w:cs="Lohit Devanagari"/>
    </w:rPr>
  </w:style>
  <w:style w:type="paragraph" w:styleId="afff6">
    <w:name w:val="caption"/>
    <w:basedOn w:val="a3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ff7">
    <w:name w:val="index heading"/>
    <w:basedOn w:val="afff4"/>
  </w:style>
  <w:style w:type="paragraph" w:customStyle="1" w:styleId="afff8">
    <w:name w:val="Название раздела инструкции"/>
    <w:basedOn w:val="a3"/>
    <w:qFormat/>
    <w:pPr>
      <w:jc w:val="center"/>
    </w:pPr>
    <w:rPr>
      <w:b/>
    </w:rPr>
  </w:style>
  <w:style w:type="paragraph" w:customStyle="1" w:styleId="a">
    <w:name w:val="Раздел положения"/>
    <w:basedOn w:val="a3"/>
    <w:qFormat/>
    <w:pPr>
      <w:numPr>
        <w:numId w:val="2"/>
      </w:numPr>
      <w:spacing w:before="80" w:after="80"/>
      <w:jc w:val="center"/>
    </w:pPr>
    <w:rPr>
      <w:b/>
      <w:sz w:val="32"/>
      <w:szCs w:val="32"/>
    </w:rPr>
  </w:style>
  <w:style w:type="paragraph" w:customStyle="1" w:styleId="a0">
    <w:name w:val="Подраздел раздела положения"/>
    <w:basedOn w:val="a3"/>
    <w:qFormat/>
    <w:pPr>
      <w:numPr>
        <w:ilvl w:val="1"/>
        <w:numId w:val="2"/>
      </w:numPr>
      <w:spacing w:before="80" w:after="80"/>
      <w:jc w:val="both"/>
    </w:pPr>
  </w:style>
  <w:style w:type="paragraph" w:styleId="ac">
    <w:name w:val="footnote text"/>
    <w:basedOn w:val="a3"/>
    <w:link w:val="15"/>
    <w:uiPriority w:val="99"/>
    <w:rPr>
      <w:sz w:val="20"/>
      <w:szCs w:val="20"/>
    </w:rPr>
  </w:style>
  <w:style w:type="paragraph" w:customStyle="1" w:styleId="1c">
    <w:name w:val="Шапка 1"/>
    <w:basedOn w:val="a3"/>
    <w:qFormat/>
    <w:pPr>
      <w:pBdr>
        <w:bottom w:val="single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9">
    <w:name w:val="Шапка 2"/>
    <w:basedOn w:val="a3"/>
    <w:qFormat/>
    <w:pPr>
      <w:pBdr>
        <w:bottom w:val="single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7">
    <w:name w:val="Шапка 3"/>
    <w:basedOn w:val="a3"/>
    <w:qFormat/>
    <w:pPr>
      <w:pBdr>
        <w:bottom w:val="single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7">
    <w:name w:val="Название1"/>
    <w:basedOn w:val="a3"/>
    <w:link w:val="af6"/>
    <w:uiPriority w:val="10"/>
    <w:qFormat/>
    <w:pPr>
      <w:jc w:val="center"/>
    </w:pPr>
    <w:rPr>
      <w:szCs w:val="20"/>
    </w:rPr>
  </w:style>
  <w:style w:type="paragraph" w:customStyle="1" w:styleId="afff9">
    <w:name w:val="Колонтитул"/>
    <w:basedOn w:val="a3"/>
    <w:qFormat/>
  </w:style>
  <w:style w:type="paragraph" w:styleId="a9">
    <w:name w:val="header"/>
    <w:basedOn w:val="a3"/>
    <w:link w:val="14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a">
    <w:name w:val="Body Text Indent"/>
    <w:basedOn w:val="a3"/>
    <w:pPr>
      <w:ind w:left="360"/>
    </w:pPr>
    <w:rPr>
      <w:sz w:val="24"/>
      <w:szCs w:val="24"/>
    </w:rPr>
  </w:style>
  <w:style w:type="paragraph" w:styleId="ab">
    <w:name w:val="footer"/>
    <w:basedOn w:val="a3"/>
    <w:link w:val="aa"/>
    <w:pPr>
      <w:tabs>
        <w:tab w:val="center" w:pos="4677"/>
        <w:tab w:val="right" w:pos="9355"/>
      </w:tabs>
    </w:pPr>
  </w:style>
  <w:style w:type="paragraph" w:styleId="2a">
    <w:name w:val="Body Text Indent 2"/>
    <w:basedOn w:val="a3"/>
    <w:qFormat/>
    <w:pPr>
      <w:spacing w:after="120" w:line="480" w:lineRule="auto"/>
      <w:ind w:left="283"/>
    </w:pPr>
  </w:style>
  <w:style w:type="paragraph" w:styleId="38">
    <w:name w:val="Body Text 3"/>
    <w:basedOn w:val="a3"/>
    <w:qFormat/>
    <w:pPr>
      <w:spacing w:after="120"/>
    </w:pPr>
    <w:rPr>
      <w:sz w:val="16"/>
      <w:szCs w:val="16"/>
    </w:rPr>
  </w:style>
  <w:style w:type="paragraph" w:styleId="36">
    <w:name w:val="Body Text Indent 3"/>
    <w:basedOn w:val="a3"/>
    <w:link w:val="35"/>
    <w:qFormat/>
    <w:pPr>
      <w:spacing w:after="120"/>
      <w:ind w:left="283"/>
    </w:pPr>
    <w:rPr>
      <w:sz w:val="16"/>
      <w:szCs w:val="16"/>
    </w:rPr>
  </w:style>
  <w:style w:type="paragraph" w:styleId="2b">
    <w:name w:val="Body Text 2"/>
    <w:basedOn w:val="a3"/>
    <w:qFormat/>
    <w:pPr>
      <w:spacing w:after="120" w:line="480" w:lineRule="auto"/>
    </w:pPr>
  </w:style>
  <w:style w:type="paragraph" w:styleId="afffb">
    <w:name w:val="Block Text"/>
    <w:basedOn w:val="a3"/>
    <w:qFormat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f2">
    <w:name w:val="Подпункт"/>
    <w:basedOn w:val="a3"/>
    <w:link w:val="18"/>
    <w:qFormat/>
    <w:pPr>
      <w:tabs>
        <w:tab w:val="left" w:pos="1134"/>
      </w:tabs>
      <w:spacing w:line="360" w:lineRule="auto"/>
      <w:ind w:left="1134" w:hanging="1134"/>
      <w:jc w:val="both"/>
    </w:pPr>
    <w:rPr>
      <w:szCs w:val="20"/>
    </w:rPr>
  </w:style>
  <w:style w:type="paragraph" w:customStyle="1" w:styleId="28">
    <w:name w:val="Пункт2"/>
    <w:basedOn w:val="a3"/>
    <w:link w:val="27"/>
    <w:qFormat/>
    <w:pPr>
      <w:keepNext/>
      <w:tabs>
        <w:tab w:val="left" w:pos="1134"/>
      </w:tabs>
      <w:spacing w:before="240" w:after="120"/>
      <w:ind w:left="1134" w:hanging="1134"/>
      <w:outlineLvl w:val="2"/>
    </w:pPr>
    <w:rPr>
      <w:b/>
      <w:szCs w:val="20"/>
    </w:rPr>
  </w:style>
  <w:style w:type="paragraph" w:styleId="1d">
    <w:name w:val="toc 1"/>
    <w:basedOn w:val="a3"/>
    <w:next w:val="a3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9">
    <w:name w:val="toc 3"/>
    <w:basedOn w:val="a3"/>
    <w:next w:val="a3"/>
    <w:uiPriority w:val="39"/>
    <w:pPr>
      <w:ind w:left="280"/>
    </w:pPr>
    <w:rPr>
      <w:rFonts w:cstheme="minorHAnsi"/>
      <w:sz w:val="20"/>
      <w:szCs w:val="20"/>
    </w:rPr>
  </w:style>
  <w:style w:type="paragraph" w:customStyle="1" w:styleId="afffc">
    <w:name w:val="Раздел регламента"/>
    <w:basedOn w:val="a3"/>
    <w:qFormat/>
  </w:style>
  <w:style w:type="paragraph" w:customStyle="1" w:styleId="afffd">
    <w:name w:val="Приложение к регламенту"/>
    <w:basedOn w:val="a3"/>
    <w:qFormat/>
    <w:pPr>
      <w:jc w:val="right"/>
    </w:pPr>
  </w:style>
  <w:style w:type="paragraph" w:styleId="2c">
    <w:name w:val="toc 2"/>
    <w:basedOn w:val="a3"/>
    <w:next w:val="a3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afff2">
    <w:name w:val="Balloon Text"/>
    <w:basedOn w:val="a3"/>
    <w:link w:val="afff1"/>
    <w:uiPriority w:val="99"/>
    <w:semiHidden/>
    <w:qFormat/>
    <w:rPr>
      <w:rFonts w:ascii="Tahoma" w:hAnsi="Tahoma" w:cs="Tahoma"/>
      <w:sz w:val="16"/>
      <w:szCs w:val="16"/>
    </w:rPr>
  </w:style>
  <w:style w:type="paragraph" w:styleId="affd">
    <w:name w:val="annotation text"/>
    <w:basedOn w:val="a3"/>
    <w:link w:val="affc"/>
    <w:semiHidden/>
    <w:qFormat/>
    <w:rPr>
      <w:sz w:val="20"/>
      <w:szCs w:val="20"/>
    </w:rPr>
  </w:style>
  <w:style w:type="paragraph" w:styleId="afffe">
    <w:name w:val="annotation subject"/>
    <w:basedOn w:val="affd"/>
    <w:next w:val="affd"/>
    <w:semiHidden/>
    <w:qFormat/>
    <w:rPr>
      <w:b/>
      <w:bCs/>
    </w:rPr>
  </w:style>
  <w:style w:type="paragraph" w:customStyle="1" w:styleId="1e">
    <w:name w:val="Обычный (веб)1"/>
    <w:basedOn w:val="a3"/>
    <w:uiPriority w:val="99"/>
    <w:qFormat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3"/>
    <w:next w:val="a3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2">
    <w:name w:val="toc 5"/>
    <w:basedOn w:val="a3"/>
    <w:next w:val="a3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3">
    <w:name w:val="toc 4"/>
    <w:basedOn w:val="a3"/>
    <w:next w:val="a3"/>
    <w:uiPriority w:val="39"/>
    <w:pPr>
      <w:ind w:left="560"/>
    </w:pPr>
    <w:rPr>
      <w:rFonts w:cstheme="minorHAnsi"/>
      <w:sz w:val="20"/>
      <w:szCs w:val="20"/>
    </w:rPr>
  </w:style>
  <w:style w:type="paragraph" w:customStyle="1" w:styleId="2d">
    <w:name w:val="Раздел положения 2"/>
    <w:basedOn w:val="a3"/>
    <w:qFormat/>
    <w:pPr>
      <w:pageBreakBefore/>
      <w:jc w:val="both"/>
      <w:outlineLvl w:val="0"/>
    </w:pPr>
    <w:rPr>
      <w:b/>
    </w:rPr>
  </w:style>
  <w:style w:type="paragraph" w:customStyle="1" w:styleId="affff">
    <w:name w:val="Знак Знак Знак Знак Знак Знак Знак Знак Знак"/>
    <w:basedOn w:val="a3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f0">
    <w:name w:val="No Spacing"/>
    <w:basedOn w:val="a3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customStyle="1" w:styleId="caption1">
    <w:name w:val="caption1"/>
    <w:basedOn w:val="a3"/>
    <w:next w:val="a3"/>
    <w:uiPriority w:val="35"/>
    <w:qFormat/>
    <w:rPr>
      <w:rFonts w:eastAsia="Calibri"/>
      <w:b/>
      <w:bCs/>
      <w:color w:val="4F81BD"/>
      <w:sz w:val="18"/>
      <w:szCs w:val="18"/>
    </w:rPr>
  </w:style>
  <w:style w:type="paragraph" w:styleId="a8">
    <w:name w:val="Subtitle"/>
    <w:basedOn w:val="a3"/>
    <w:next w:val="a3"/>
    <w:link w:val="13"/>
    <w:uiPriority w:val="11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aff7">
    <w:name w:val="List Paragraph"/>
    <w:basedOn w:val="a3"/>
    <w:link w:val="aff6"/>
    <w:uiPriority w:val="34"/>
    <w:qFormat/>
    <w:pPr>
      <w:ind w:left="720"/>
      <w:contextualSpacing/>
    </w:pPr>
    <w:rPr>
      <w:rFonts w:eastAsia="Calibri"/>
      <w:sz w:val="24"/>
      <w:szCs w:val="24"/>
    </w:rPr>
  </w:style>
  <w:style w:type="paragraph" w:styleId="26">
    <w:name w:val="Quote"/>
    <w:basedOn w:val="a3"/>
    <w:next w:val="a3"/>
    <w:link w:val="25"/>
    <w:uiPriority w:val="29"/>
    <w:qFormat/>
    <w:rPr>
      <w:rFonts w:ascii="Calibri" w:eastAsia="Calibri" w:hAnsi="Calibri"/>
      <w:i/>
      <w:iCs/>
      <w:color w:val="000000"/>
      <w:sz w:val="20"/>
      <w:szCs w:val="20"/>
    </w:rPr>
  </w:style>
  <w:style w:type="paragraph" w:styleId="afa">
    <w:name w:val="Intense Quote"/>
    <w:basedOn w:val="a3"/>
    <w:next w:val="a3"/>
    <w:link w:val="af9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paragraph" w:styleId="affff1">
    <w:name w:val="TOC Heading"/>
    <w:basedOn w:val="1"/>
    <w:next w:val="a3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1">
    <w:name w:val="E-mail Signature"/>
    <w:basedOn w:val="a3"/>
    <w:link w:val="aff0"/>
    <w:uiPriority w:val="99"/>
    <w:unhideWhenUsed/>
    <w:qFormat/>
    <w:rPr>
      <w:rFonts w:eastAsia="Calibri"/>
      <w:sz w:val="24"/>
      <w:szCs w:val="24"/>
    </w:rPr>
  </w:style>
  <w:style w:type="paragraph" w:customStyle="1" w:styleId="affff2">
    <w:name w:val="Знак"/>
    <w:basedOn w:val="a3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Нумерованный список ур3"/>
    <w:basedOn w:val="a3"/>
    <w:qFormat/>
    <w:pPr>
      <w:numPr>
        <w:ilvl w:val="2"/>
        <w:numId w:val="3"/>
      </w:numPr>
      <w:jc w:val="both"/>
    </w:pPr>
    <w:rPr>
      <w:rFonts w:ascii="Garamond" w:hAnsi="Garamond"/>
      <w:sz w:val="24"/>
      <w:szCs w:val="20"/>
    </w:rPr>
  </w:style>
  <w:style w:type="paragraph" w:customStyle="1" w:styleId="41">
    <w:name w:val="Маркированный список 41"/>
    <w:basedOn w:val="a3"/>
    <w:qFormat/>
    <w:pPr>
      <w:numPr>
        <w:numId w:val="3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qFormat/>
    <w:pPr>
      <w:numPr>
        <w:ilvl w:val="1"/>
        <w:numId w:val="3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f3">
    <w:name w:val="Revision"/>
    <w:uiPriority w:val="99"/>
    <w:semiHidden/>
    <w:qFormat/>
    <w:rPr>
      <w:rFonts w:eastAsia="Calibri"/>
      <w:sz w:val="24"/>
      <w:szCs w:val="24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hAnsi="Arial" w:cs="Arial"/>
    </w:rPr>
  </w:style>
  <w:style w:type="paragraph" w:customStyle="1" w:styleId="3a">
    <w:name w:val="Знак Знак3 Знак Знак"/>
    <w:basedOn w:val="a3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4">
    <w:name w:val="Пункт"/>
    <w:basedOn w:val="a3"/>
    <w:qFormat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f">
    <w:name w:val="Абзац списка1"/>
    <w:basedOn w:val="a3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5">
    <w:name w:val="Таблица"/>
    <w:basedOn w:val="a3"/>
    <w:qFormat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paragraph" w:customStyle="1" w:styleId="affff6">
    <w:name w:val="Таблица шапка"/>
    <w:basedOn w:val="a3"/>
    <w:qFormat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a">
    <w:name w:val="Подподпункт"/>
    <w:basedOn w:val="aff2"/>
    <w:link w:val="aff9"/>
    <w:qFormat/>
    <w:pPr>
      <w:tabs>
        <w:tab w:val="clear" w:pos="1134"/>
        <w:tab w:val="left" w:pos="5104"/>
      </w:tabs>
      <w:spacing w:before="120" w:line="240" w:lineRule="auto"/>
      <w:ind w:left="5104" w:hanging="567"/>
    </w:pPr>
    <w:rPr>
      <w:sz w:val="26"/>
      <w:szCs w:val="26"/>
    </w:rPr>
  </w:style>
  <w:style w:type="paragraph" w:customStyle="1" w:styleId="a1">
    <w:name w:val="УРОВЕНЬ_(а)"/>
    <w:basedOn w:val="aff7"/>
    <w:qFormat/>
    <w:pPr>
      <w:numPr>
        <w:ilvl w:val="3"/>
        <w:numId w:val="5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7"/>
    <w:qFormat/>
    <w:pPr>
      <w:numPr>
        <w:ilvl w:val="4"/>
        <w:numId w:val="5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0">
    <w:name w:val="УРОВЕНЬ_Абзац_тип2"/>
    <w:basedOn w:val="aff7"/>
    <w:qFormat/>
    <w:pPr>
      <w:numPr>
        <w:ilvl w:val="6"/>
        <w:numId w:val="5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1">
    <w:name w:val="УРОВЕНЬ_Абзац_тип3"/>
    <w:basedOn w:val="aff7"/>
    <w:link w:val="34"/>
    <w:qFormat/>
    <w:pPr>
      <w:numPr>
        <w:ilvl w:val="7"/>
        <w:numId w:val="5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2">
    <w:name w:val="УРОВЕНЬ_Подпись"/>
    <w:basedOn w:val="aff7"/>
    <w:qFormat/>
    <w:pPr>
      <w:keepNext/>
      <w:numPr>
        <w:ilvl w:val="5"/>
        <w:numId w:val="5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f0">
    <w:name w:val="Стиль Заголовок 1 + по ширине"/>
    <w:basedOn w:val="1"/>
    <w:qFormat/>
    <w:pPr>
      <w:keepLines/>
      <w:numPr>
        <w:ilvl w:val="0"/>
        <w:numId w:val="0"/>
      </w:numPr>
      <w:tabs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sz w:val="40"/>
      <w:szCs w:val="20"/>
    </w:rPr>
  </w:style>
  <w:style w:type="paragraph" w:styleId="ad">
    <w:name w:val="endnote text"/>
    <w:basedOn w:val="a3"/>
    <w:link w:val="16"/>
    <w:rPr>
      <w:sz w:val="20"/>
      <w:szCs w:val="20"/>
    </w:rPr>
  </w:style>
  <w:style w:type="paragraph" w:customStyle="1" w:styleId="21">
    <w:name w:val="Заголовок 2 КВВ"/>
    <w:basedOn w:val="a3"/>
    <w:qFormat/>
    <w:pPr>
      <w:keepNext/>
      <w:numPr>
        <w:numId w:val="6"/>
      </w:numPr>
      <w:spacing w:before="120" w:after="120"/>
      <w:jc w:val="both"/>
      <w:outlineLvl w:val="0"/>
    </w:pPr>
    <w:rPr>
      <w:b/>
      <w:sz w:val="24"/>
      <w:szCs w:val="20"/>
    </w:rPr>
  </w:style>
  <w:style w:type="paragraph" w:customStyle="1" w:styleId="affff7">
    <w:name w:val="Таблица текст"/>
    <w:basedOn w:val="a3"/>
    <w:qFormat/>
    <w:pPr>
      <w:spacing w:before="40" w:after="40"/>
      <w:ind w:left="57" w:right="57"/>
    </w:pPr>
    <w:rPr>
      <w:sz w:val="24"/>
      <w:szCs w:val="26"/>
    </w:rPr>
  </w:style>
  <w:style w:type="paragraph" w:styleId="affff8">
    <w:name w:val="Normal (Web)"/>
    <w:basedOn w:val="a3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customStyle="1" w:styleId="1a">
    <w:name w:val="УРОВЕНЬ_1."/>
    <w:basedOn w:val="aff7"/>
    <w:link w:val="19"/>
    <w:qFormat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3"/>
    <w:next w:val="a3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ConsPlusNonformat">
    <w:name w:val="ConsPlusNonformat"/>
    <w:uiPriority w:val="99"/>
    <w:qFormat/>
    <w:pPr>
      <w:widowControl w:val="0"/>
    </w:pPr>
    <w:rPr>
      <w:rFonts w:ascii="Courier New" w:hAnsi="Courier New" w:cs="Courier New"/>
    </w:rPr>
  </w:style>
  <w:style w:type="paragraph" w:customStyle="1" w:styleId="ListNum">
    <w:name w:val="ListNum"/>
    <w:basedOn w:val="a3"/>
    <w:qFormat/>
    <w:pPr>
      <w:numPr>
        <w:numId w:val="10"/>
      </w:numPr>
      <w:tabs>
        <w:tab w:val="clear" w:pos="720"/>
        <w:tab w:val="left" w:pos="284"/>
      </w:tabs>
      <w:spacing w:before="60"/>
      <w:jc w:val="both"/>
    </w:pPr>
    <w:rPr>
      <w:sz w:val="22"/>
      <w:szCs w:val="24"/>
    </w:rPr>
  </w:style>
  <w:style w:type="paragraph" w:customStyle="1" w:styleId="affff9">
    <w:name w:val="Содержимое врезки"/>
    <w:basedOn w:val="a3"/>
    <w:qFormat/>
  </w:style>
  <w:style w:type="numbering" w:customStyle="1" w:styleId="1f1">
    <w:name w:val="Стиль1"/>
    <w:uiPriority w:val="99"/>
    <w:qFormat/>
  </w:style>
  <w:style w:type="numbering" w:customStyle="1" w:styleId="2e">
    <w:name w:val="Стиль2"/>
    <w:uiPriority w:val="99"/>
    <w:qFormat/>
  </w:style>
  <w:style w:type="numbering" w:customStyle="1" w:styleId="1f2">
    <w:name w:val="Нет списка1"/>
    <w:uiPriority w:val="99"/>
    <w:semiHidden/>
    <w:unhideWhenUsed/>
    <w:qFormat/>
  </w:style>
  <w:style w:type="numbering" w:customStyle="1" w:styleId="2f">
    <w:name w:val="Нет списка2"/>
    <w:uiPriority w:val="99"/>
    <w:semiHidden/>
    <w:unhideWhenUsed/>
    <w:qFormat/>
  </w:style>
  <w:style w:type="numbering" w:customStyle="1" w:styleId="3b">
    <w:name w:val="Нет списка3"/>
    <w:uiPriority w:val="99"/>
    <w:semiHidden/>
    <w:unhideWhenUsed/>
    <w:qFormat/>
  </w:style>
  <w:style w:type="numbering" w:customStyle="1" w:styleId="123">
    <w:name w:val="Нумерованный 123"/>
    <w:qFormat/>
  </w:style>
  <w:style w:type="numbering" w:customStyle="1" w:styleId="affffa">
    <w:name w:val="Маркер •"/>
    <w:qFormat/>
  </w:style>
  <w:style w:type="table" w:styleId="affffb">
    <w:name w:val="Table Grid"/>
    <w:basedOn w:val="a5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f3">
    <w:name w:val="Сетка таблицы1"/>
    <w:basedOn w:val="a5"/>
    <w:uiPriority w:val="39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f0">
    <w:name w:val="Сетка таблицы2"/>
    <w:basedOn w:val="a5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c">
    <w:name w:val="Сетка таблицы3"/>
    <w:basedOn w:val="a5"/>
    <w:uiPriority w:val="39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fc">
    <w:name w:val="Содержимое таблицы"/>
    <w:basedOn w:val="afff7"/>
    <w:qFormat/>
    <w:pPr>
      <w:keepNext w:val="0"/>
      <w:widowControl w:val="0"/>
      <w:suppressLineNumber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160" w:line="259" w:lineRule="auto"/>
    </w:pPr>
    <w:rPr>
      <w:rFonts w:ascii="Calibri" w:eastAsia="Calibri" w:hAnsi="Calibri" w:cs="Tahom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troy.dbases.ru/Data1/10/10690/index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4BA18-2790-4F8B-A2EB-3F3B4F323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2881</Words>
  <Characters>16423</Characters>
  <Application>Microsoft Office Word</Application>
  <DocSecurity>0</DocSecurity>
  <Lines>136</Lines>
  <Paragraphs>38</Paragraphs>
  <ScaleCrop>false</ScaleCrop>
  <Company>Microsoft</Company>
  <LinksUpToDate>false</LinksUpToDate>
  <CharactersWithSpaces>19266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Михайлов Павел Александрович</cp:lastModifiedBy>
  <cp:revision>65</cp:revision>
  <dcterms:created xsi:type="dcterms:W3CDTF">2023-04-13T07:03:00Z</dcterms:created>
  <dcterms:modified xsi:type="dcterms:W3CDTF">2026-08-05T02:06:00Z</dcterms:modified>
  <dc:language>ru-RU</dc:language>
</cp:coreProperties>
</file>